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4" w:rsidRPr="0064373C" w:rsidRDefault="000C5A94" w:rsidP="0032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73C">
        <w:rPr>
          <w:rFonts w:ascii="Times New Roman" w:hAnsi="Times New Roman"/>
          <w:sz w:val="28"/>
          <w:szCs w:val="28"/>
        </w:rPr>
        <w:t xml:space="preserve">Государственное бюджетное учреждение </w:t>
      </w:r>
    </w:p>
    <w:p w:rsidR="000C5A94" w:rsidRPr="0064373C" w:rsidRDefault="000C5A94" w:rsidP="0032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73C">
        <w:rPr>
          <w:rFonts w:ascii="Times New Roman" w:hAnsi="Times New Roman"/>
          <w:sz w:val="28"/>
          <w:szCs w:val="28"/>
        </w:rPr>
        <w:t>Тверской области</w:t>
      </w:r>
    </w:p>
    <w:p w:rsidR="000C5A94" w:rsidRPr="0064373C" w:rsidRDefault="000C5A94" w:rsidP="0032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73C">
        <w:rPr>
          <w:rFonts w:ascii="Times New Roman" w:hAnsi="Times New Roman"/>
          <w:sz w:val="28"/>
          <w:szCs w:val="28"/>
        </w:rPr>
        <w:t>«Центр оценки качества образования»</w:t>
      </w:r>
    </w:p>
    <w:p w:rsidR="000C5A94" w:rsidRPr="00CB6575" w:rsidRDefault="000C5A94" w:rsidP="000C5A94">
      <w:pPr>
        <w:jc w:val="center"/>
        <w:rPr>
          <w:rFonts w:ascii="Times New Roman" w:hAnsi="Times New Roman"/>
          <w:sz w:val="24"/>
          <w:szCs w:val="24"/>
        </w:rPr>
      </w:pPr>
    </w:p>
    <w:p w:rsidR="000C5A94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Default="000C5A94" w:rsidP="000C5A94">
      <w:pPr>
        <w:jc w:val="center"/>
        <w:rPr>
          <w:noProof/>
        </w:rPr>
      </w:pPr>
    </w:p>
    <w:p w:rsidR="000C5A94" w:rsidRDefault="000C5A94" w:rsidP="000C5A94">
      <w:pPr>
        <w:jc w:val="center"/>
        <w:rPr>
          <w:noProof/>
        </w:rPr>
      </w:pPr>
    </w:p>
    <w:p w:rsidR="000C5A94" w:rsidRDefault="000C5A94" w:rsidP="000C5A94">
      <w:pPr>
        <w:jc w:val="center"/>
        <w:rPr>
          <w:noProof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37A2" w:rsidRDefault="003237A2" w:rsidP="006437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A94" w:rsidRPr="0064373C" w:rsidRDefault="000C5A94" w:rsidP="006437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73C">
        <w:rPr>
          <w:rFonts w:ascii="Times New Roman" w:hAnsi="Times New Roman"/>
          <w:b/>
          <w:sz w:val="28"/>
          <w:szCs w:val="28"/>
        </w:rPr>
        <w:t xml:space="preserve">Статистико-аналитический отчет </w:t>
      </w:r>
    </w:p>
    <w:p w:rsidR="000C5A94" w:rsidRPr="0064373C" w:rsidRDefault="000C5A94" w:rsidP="006437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73C">
        <w:rPr>
          <w:rFonts w:ascii="Times New Roman" w:hAnsi="Times New Roman"/>
          <w:b/>
          <w:sz w:val="28"/>
          <w:szCs w:val="28"/>
        </w:rPr>
        <w:t xml:space="preserve"> о результатах </w:t>
      </w:r>
      <w:r w:rsidR="0064373C" w:rsidRPr="0064373C">
        <w:rPr>
          <w:rFonts w:ascii="Times New Roman" w:hAnsi="Times New Roman"/>
          <w:b/>
          <w:sz w:val="28"/>
          <w:szCs w:val="28"/>
        </w:rPr>
        <w:t>в</w:t>
      </w:r>
      <w:r w:rsidRPr="0064373C">
        <w:rPr>
          <w:rFonts w:ascii="Times New Roman" w:hAnsi="Times New Roman"/>
          <w:b/>
          <w:sz w:val="28"/>
          <w:szCs w:val="28"/>
        </w:rPr>
        <w:t xml:space="preserve">сероссийских проверочных работ в </w:t>
      </w:r>
      <w:r w:rsidR="0017367F" w:rsidRPr="0064373C">
        <w:rPr>
          <w:rFonts w:ascii="Times New Roman" w:hAnsi="Times New Roman"/>
          <w:b/>
          <w:sz w:val="28"/>
          <w:szCs w:val="28"/>
        </w:rPr>
        <w:t xml:space="preserve">11 классах </w:t>
      </w:r>
      <w:r w:rsidRPr="0064373C">
        <w:rPr>
          <w:rFonts w:ascii="Times New Roman" w:hAnsi="Times New Roman"/>
          <w:b/>
          <w:sz w:val="28"/>
          <w:szCs w:val="28"/>
        </w:rPr>
        <w:t>общеобразовательных организаций Тверской области в 20</w:t>
      </w:r>
      <w:r w:rsidR="00A351FB" w:rsidRPr="0064373C">
        <w:rPr>
          <w:rFonts w:ascii="Times New Roman" w:hAnsi="Times New Roman"/>
          <w:b/>
          <w:sz w:val="28"/>
          <w:szCs w:val="28"/>
        </w:rPr>
        <w:t>2</w:t>
      </w:r>
      <w:r w:rsidR="003C0833">
        <w:rPr>
          <w:rFonts w:ascii="Times New Roman" w:hAnsi="Times New Roman"/>
          <w:b/>
          <w:sz w:val="28"/>
          <w:szCs w:val="28"/>
        </w:rPr>
        <w:t>2</w:t>
      </w:r>
      <w:r w:rsidR="008729FE">
        <w:rPr>
          <w:rFonts w:ascii="Times New Roman" w:hAnsi="Times New Roman"/>
          <w:b/>
          <w:sz w:val="28"/>
          <w:szCs w:val="28"/>
        </w:rPr>
        <w:t xml:space="preserve"> </w:t>
      </w:r>
      <w:r w:rsidRPr="0064373C">
        <w:rPr>
          <w:rFonts w:ascii="Times New Roman" w:hAnsi="Times New Roman"/>
          <w:b/>
          <w:sz w:val="28"/>
          <w:szCs w:val="28"/>
        </w:rPr>
        <w:t>году</w:t>
      </w:r>
    </w:p>
    <w:p w:rsidR="000C5A94" w:rsidRPr="00325121" w:rsidRDefault="000C5A94" w:rsidP="0064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Pr="00325121" w:rsidRDefault="000C5A94" w:rsidP="000C5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A94" w:rsidRDefault="000C5A94" w:rsidP="000C5A94">
      <w:pPr>
        <w:spacing w:after="0"/>
        <w:rPr>
          <w:rFonts w:ascii="Times New Roman" w:hAnsi="Times New Roman"/>
          <w:sz w:val="24"/>
          <w:szCs w:val="24"/>
        </w:rPr>
      </w:pPr>
    </w:p>
    <w:p w:rsidR="000C5A94" w:rsidRDefault="000C5A94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373C" w:rsidRDefault="0064373C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373C" w:rsidRDefault="0064373C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373C" w:rsidRDefault="0064373C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373C" w:rsidRDefault="0064373C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37A2" w:rsidRDefault="003237A2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37A2" w:rsidRDefault="003237A2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37A2" w:rsidRDefault="003237A2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37A2" w:rsidRDefault="003237A2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5A94" w:rsidRDefault="000C5A94" w:rsidP="000C5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5A94" w:rsidRPr="00CC253F" w:rsidRDefault="000C5A94" w:rsidP="000C5A94">
      <w:pPr>
        <w:spacing w:after="0"/>
        <w:jc w:val="center"/>
        <w:rPr>
          <w:rFonts w:ascii="Times New Roman" w:hAnsi="Times New Roman"/>
          <w:sz w:val="28"/>
          <w:szCs w:val="28"/>
        </w:rPr>
        <w:sectPr w:rsidR="000C5A94" w:rsidRPr="00CC253F" w:rsidSect="000C5A94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Тверь 20</w:t>
      </w:r>
      <w:r w:rsidR="00A351FB">
        <w:rPr>
          <w:rFonts w:ascii="Times New Roman" w:hAnsi="Times New Roman"/>
          <w:sz w:val="28"/>
          <w:szCs w:val="28"/>
        </w:rPr>
        <w:t>2</w:t>
      </w:r>
      <w:r w:rsidR="003C0833">
        <w:rPr>
          <w:rFonts w:ascii="Times New Roman" w:hAnsi="Times New Roman"/>
          <w:sz w:val="28"/>
          <w:szCs w:val="28"/>
        </w:rPr>
        <w:t>2</w:t>
      </w:r>
    </w:p>
    <w:p w:rsidR="003237A2" w:rsidRDefault="003237A2" w:rsidP="006320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6415319"/>
    </w:p>
    <w:p w:rsidR="000E4BB0" w:rsidRPr="002C39E0" w:rsidRDefault="000E4BB0" w:rsidP="00632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9E0">
        <w:rPr>
          <w:rFonts w:ascii="Times New Roman" w:hAnsi="Times New Roman" w:cs="Times New Roman"/>
          <w:sz w:val="24"/>
          <w:szCs w:val="24"/>
        </w:rPr>
        <w:t>СОДЕРЖАНИЕ</w:t>
      </w:r>
    </w:p>
    <w:p w:rsidR="000E4BB0" w:rsidRPr="002C39E0" w:rsidRDefault="000E4BB0" w:rsidP="006320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3" w:type="dxa"/>
        <w:tblLook w:val="0000"/>
      </w:tblPr>
      <w:tblGrid>
        <w:gridCol w:w="6749"/>
        <w:gridCol w:w="2665"/>
      </w:tblGrid>
      <w:tr w:rsidR="00237181" w:rsidTr="00BE311B">
        <w:trPr>
          <w:trHeight w:val="3340"/>
        </w:trPr>
        <w:tc>
          <w:tcPr>
            <w:tcW w:w="6771" w:type="dxa"/>
          </w:tcPr>
          <w:p w:rsidR="00237181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237181" w:rsidRPr="004A726D" w:rsidRDefault="002C39E0" w:rsidP="002C39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70ED" w:rsidRPr="004A726D">
              <w:rPr>
                <w:rFonts w:ascii="Times New Roman" w:hAnsi="Times New Roman" w:cs="Times New Roman"/>
                <w:sz w:val="28"/>
                <w:szCs w:val="28"/>
              </w:rPr>
              <w:t>Общие р</w:t>
            </w:r>
            <w:r w:rsidR="00237181" w:rsidRPr="004A726D">
              <w:rPr>
                <w:rFonts w:ascii="Times New Roman" w:hAnsi="Times New Roman" w:cs="Times New Roman"/>
                <w:sz w:val="28"/>
                <w:szCs w:val="28"/>
              </w:rPr>
              <w:t>езультаты ВПР в 11-х классах</w:t>
            </w:r>
          </w:p>
          <w:p w:rsidR="00237181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1.1.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3E1F82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1.2.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>иностранным языкам</w:t>
            </w:r>
          </w:p>
          <w:p w:rsidR="003E1F82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1.3.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  <w:p w:rsidR="003E1F82" w:rsidRPr="004A726D" w:rsidRDefault="00237181" w:rsidP="002C39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1.4.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F82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1.5.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  <w:p w:rsidR="00237181" w:rsidRPr="004A726D" w:rsidRDefault="00237181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1.6. Результаты ВПР по </w:t>
            </w:r>
            <w:r w:rsidR="002C39E0" w:rsidRPr="004A726D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F82" w:rsidRPr="004A726D" w:rsidRDefault="003E1F82" w:rsidP="002371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81" w:rsidRPr="004070ED" w:rsidRDefault="00237181" w:rsidP="0023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D0246"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2. Выводы и рекомендации</w:t>
            </w:r>
          </w:p>
          <w:p w:rsidR="00237181" w:rsidRPr="004070ED" w:rsidRDefault="00237181" w:rsidP="006320C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37181" w:rsidRPr="004070ED" w:rsidRDefault="00B0078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7181" w:rsidRPr="004070ED" w:rsidRDefault="004A726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7181" w:rsidRPr="004070ED" w:rsidRDefault="004A726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37181" w:rsidRPr="004070ED" w:rsidRDefault="004A726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37181" w:rsidRPr="004070ED" w:rsidRDefault="00237181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37181" w:rsidRPr="004070ED" w:rsidRDefault="00B0078D" w:rsidP="002C39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37181" w:rsidRPr="004070ED" w:rsidRDefault="00B0078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7181" w:rsidRPr="004070ED" w:rsidRDefault="00237181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7181" w:rsidRPr="004070ED" w:rsidRDefault="00237181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82" w:rsidRPr="004070ED" w:rsidRDefault="003E1F82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81" w:rsidRPr="004070ED" w:rsidRDefault="004A726D" w:rsidP="002371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E4BB0" w:rsidRDefault="000E4BB0" w:rsidP="006320C1">
      <w:pPr>
        <w:pStyle w:val="a6"/>
      </w:pPr>
    </w:p>
    <w:p w:rsidR="000E4BB0" w:rsidRDefault="000E4BB0" w:rsidP="006320C1">
      <w:pPr>
        <w:pStyle w:val="a6"/>
      </w:pPr>
    </w:p>
    <w:p w:rsidR="000E4BB0" w:rsidRDefault="000E4BB0" w:rsidP="006320C1">
      <w:pPr>
        <w:pStyle w:val="a6"/>
      </w:pPr>
    </w:p>
    <w:p w:rsidR="000E4BB0" w:rsidRDefault="000E4BB0" w:rsidP="006320C1">
      <w:pPr>
        <w:pStyle w:val="a6"/>
      </w:pPr>
    </w:p>
    <w:p w:rsidR="009A1417" w:rsidRDefault="009A1417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6320C1" w:rsidRDefault="006320C1" w:rsidP="009A1417">
      <w:pPr>
        <w:rPr>
          <w:sz w:val="24"/>
          <w:szCs w:val="24"/>
        </w:rPr>
      </w:pPr>
    </w:p>
    <w:p w:rsidR="00A351FB" w:rsidRDefault="00A351FB" w:rsidP="009A1417">
      <w:pPr>
        <w:rPr>
          <w:sz w:val="24"/>
          <w:szCs w:val="24"/>
        </w:rPr>
      </w:pPr>
    </w:p>
    <w:p w:rsidR="00A351FB" w:rsidRDefault="00A351FB" w:rsidP="009A1417">
      <w:pPr>
        <w:rPr>
          <w:sz w:val="24"/>
          <w:szCs w:val="24"/>
        </w:rPr>
      </w:pPr>
    </w:p>
    <w:p w:rsidR="00A351FB" w:rsidRDefault="00A351FB" w:rsidP="009A1417">
      <w:pPr>
        <w:rPr>
          <w:sz w:val="24"/>
          <w:szCs w:val="24"/>
        </w:rPr>
      </w:pPr>
    </w:p>
    <w:p w:rsidR="00A351FB" w:rsidRDefault="00A351FB" w:rsidP="009A1417">
      <w:pPr>
        <w:rPr>
          <w:sz w:val="24"/>
          <w:szCs w:val="24"/>
        </w:rPr>
      </w:pPr>
    </w:p>
    <w:p w:rsidR="00A351FB" w:rsidRDefault="00A351FB" w:rsidP="009A1417">
      <w:pPr>
        <w:rPr>
          <w:sz w:val="24"/>
          <w:szCs w:val="24"/>
        </w:rPr>
      </w:pPr>
    </w:p>
    <w:p w:rsidR="00A351FB" w:rsidRPr="0012687F" w:rsidRDefault="00A351FB" w:rsidP="009A1417">
      <w:pPr>
        <w:rPr>
          <w:sz w:val="24"/>
          <w:szCs w:val="24"/>
        </w:rPr>
      </w:pPr>
    </w:p>
    <w:p w:rsidR="009A1417" w:rsidRDefault="009A1417" w:rsidP="009A1417"/>
    <w:bookmarkEnd w:id="0"/>
    <w:p w:rsidR="00EA73B5" w:rsidRPr="00AC404F" w:rsidRDefault="00EA73B5" w:rsidP="00EA73B5">
      <w:pPr>
        <w:pStyle w:val="2"/>
        <w:jc w:val="center"/>
        <w:rPr>
          <w:rFonts w:ascii="Times New Roman" w:hAnsi="Times New Roman"/>
          <w:b/>
          <w:color w:val="auto"/>
        </w:rPr>
      </w:pPr>
      <w:r w:rsidRPr="00AC404F">
        <w:rPr>
          <w:rFonts w:ascii="Times New Roman" w:hAnsi="Times New Roman"/>
          <w:b/>
          <w:color w:val="auto"/>
        </w:rPr>
        <w:t>Введение</w:t>
      </w:r>
    </w:p>
    <w:p w:rsidR="00EA73B5" w:rsidRPr="00FA0FE4" w:rsidRDefault="00EA73B5" w:rsidP="00EA73B5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EA73B5" w:rsidRPr="00FA0FE4" w:rsidRDefault="00EA73B5" w:rsidP="00EA73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FE4">
        <w:rPr>
          <w:rFonts w:ascii="Times New Roman" w:hAnsi="Times New Roman" w:cs="Times New Roman"/>
          <w:sz w:val="24"/>
          <w:szCs w:val="24"/>
        </w:rPr>
        <w:t>Всероссийские проверочные работы (далее – ВПР) в 11 классах в 202</w:t>
      </w:r>
      <w:r w:rsidR="002C6F52" w:rsidRPr="00FA0FE4">
        <w:rPr>
          <w:rFonts w:ascii="Times New Roman" w:hAnsi="Times New Roman" w:cs="Times New Roman"/>
          <w:sz w:val="24"/>
          <w:szCs w:val="24"/>
        </w:rPr>
        <w:t>2</w:t>
      </w:r>
      <w:r w:rsidRPr="00FA0FE4">
        <w:rPr>
          <w:rFonts w:ascii="Times New Roman" w:hAnsi="Times New Roman" w:cs="Times New Roman"/>
          <w:sz w:val="24"/>
          <w:szCs w:val="24"/>
        </w:rPr>
        <w:t xml:space="preserve"> году проводились на </w:t>
      </w:r>
      <w:bookmarkStart w:id="1" w:name="_Hlk74298508"/>
      <w:bookmarkStart w:id="2" w:name="_GoBack"/>
      <w:r w:rsidRPr="00FA0FE4">
        <w:rPr>
          <w:rFonts w:ascii="Times New Roman" w:hAnsi="Times New Roman" w:cs="Times New Roman"/>
          <w:sz w:val="24"/>
          <w:szCs w:val="24"/>
        </w:rPr>
        <w:t>основании приказа Федеральной службы по надзору в сфере образования и науки</w:t>
      </w:r>
      <w:r w:rsidR="002C6F52" w:rsidRPr="00FA0FE4">
        <w:rPr>
          <w:rFonts w:ascii="Times New Roman" w:hAnsi="Times New Roman" w:cs="Times New Roman"/>
          <w:sz w:val="24"/>
          <w:szCs w:val="24"/>
        </w:rPr>
        <w:t xml:space="preserve"> от</w:t>
      </w:r>
      <w:r w:rsidRPr="00FA0FE4">
        <w:rPr>
          <w:rFonts w:ascii="Times New Roman" w:hAnsi="Times New Roman" w:cs="Times New Roman"/>
          <w:sz w:val="24"/>
          <w:szCs w:val="24"/>
        </w:rPr>
        <w:t xml:space="preserve"> </w:t>
      </w:r>
      <w:r w:rsidR="002C6F52" w:rsidRPr="00FA0FE4">
        <w:rPr>
          <w:rFonts w:ascii="Times New Roman" w:hAnsi="Times New Roman" w:cs="Times New Roman"/>
          <w:sz w:val="24"/>
          <w:szCs w:val="24"/>
        </w:rPr>
        <w:t>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году»</w:t>
      </w:r>
      <w:r w:rsidRPr="00FA0FE4">
        <w:rPr>
          <w:rFonts w:ascii="Times New Roman" w:hAnsi="Times New Roman" w:cs="Times New Roman"/>
          <w:sz w:val="24"/>
          <w:szCs w:val="24"/>
        </w:rPr>
        <w:t>, в соответствии с региональным Порядком организации и проведения ВПР</w:t>
      </w:r>
      <w:proofErr w:type="gramEnd"/>
      <w:r w:rsidRPr="00FA0FE4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Тверской области от </w:t>
      </w:r>
      <w:r w:rsidR="002C6F52" w:rsidRPr="00FA0FE4">
        <w:rPr>
          <w:rFonts w:ascii="Times New Roman" w:hAnsi="Times New Roman" w:cs="Times New Roman"/>
          <w:sz w:val="24"/>
          <w:szCs w:val="24"/>
        </w:rPr>
        <w:t>24</w:t>
      </w:r>
      <w:r w:rsidRPr="00FA0FE4">
        <w:rPr>
          <w:rFonts w:ascii="Times New Roman" w:hAnsi="Times New Roman" w:cs="Times New Roman"/>
          <w:sz w:val="24"/>
          <w:szCs w:val="24"/>
        </w:rPr>
        <w:t>.0</w:t>
      </w:r>
      <w:r w:rsidR="002C6F52" w:rsidRPr="00FA0FE4">
        <w:rPr>
          <w:rFonts w:ascii="Times New Roman" w:hAnsi="Times New Roman" w:cs="Times New Roman"/>
          <w:sz w:val="24"/>
          <w:szCs w:val="24"/>
        </w:rPr>
        <w:t>2</w:t>
      </w:r>
      <w:r w:rsidRPr="00FA0FE4">
        <w:rPr>
          <w:rFonts w:ascii="Times New Roman" w:hAnsi="Times New Roman" w:cs="Times New Roman"/>
          <w:sz w:val="24"/>
          <w:szCs w:val="24"/>
        </w:rPr>
        <w:t>.202</w:t>
      </w:r>
      <w:r w:rsidR="002C6F52" w:rsidRPr="00FA0FE4">
        <w:rPr>
          <w:rFonts w:ascii="Times New Roman" w:hAnsi="Times New Roman" w:cs="Times New Roman"/>
          <w:sz w:val="24"/>
          <w:szCs w:val="24"/>
        </w:rPr>
        <w:t>2</w:t>
      </w:r>
      <w:r w:rsidRPr="00FA0FE4">
        <w:rPr>
          <w:rFonts w:ascii="Times New Roman" w:hAnsi="Times New Roman" w:cs="Times New Roman"/>
          <w:sz w:val="24"/>
          <w:szCs w:val="24"/>
        </w:rPr>
        <w:t xml:space="preserve"> №</w:t>
      </w:r>
      <w:r w:rsidR="002C6F52" w:rsidRPr="00FA0FE4">
        <w:rPr>
          <w:rFonts w:ascii="Times New Roman" w:hAnsi="Times New Roman" w:cs="Times New Roman"/>
          <w:sz w:val="24"/>
          <w:szCs w:val="24"/>
        </w:rPr>
        <w:t>189</w:t>
      </w:r>
      <w:r w:rsidRPr="00FA0FE4">
        <w:rPr>
          <w:rFonts w:ascii="Times New Roman" w:hAnsi="Times New Roman" w:cs="Times New Roman"/>
          <w:sz w:val="24"/>
          <w:szCs w:val="24"/>
        </w:rPr>
        <w:t>/ПК</w:t>
      </w:r>
      <w:bookmarkEnd w:id="1"/>
      <w:bookmarkEnd w:id="2"/>
      <w:r w:rsidRPr="00FA0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3B5" w:rsidRPr="00FA0FE4" w:rsidRDefault="00EA73B5" w:rsidP="00EA73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11 классов участвовали в ВПР в режиме апробации</w:t>
      </w:r>
      <w:r w:rsidR="002C6F52"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6F52" w:rsidRPr="00FA0FE4">
        <w:rPr>
          <w:rFonts w:ascii="Times New Roman" w:hAnsi="Times New Roman"/>
          <w:color w:val="000000"/>
          <w:sz w:val="24"/>
          <w:szCs w:val="24"/>
        </w:rPr>
        <w:t xml:space="preserve">соответствии с графиком </w:t>
      </w:r>
      <w:proofErr w:type="spellStart"/>
      <w:r w:rsidR="002C6F52" w:rsidRPr="00FA0FE4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="002C6F52" w:rsidRPr="00FA0FE4">
        <w:rPr>
          <w:rFonts w:ascii="Times New Roman" w:hAnsi="Times New Roman"/>
          <w:color w:val="000000"/>
          <w:sz w:val="24"/>
          <w:szCs w:val="24"/>
        </w:rPr>
        <w:t xml:space="preserve"> - с 01 по 2</w:t>
      </w:r>
      <w:r w:rsidR="002C6F52" w:rsidRPr="00FA0FE4"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2C6F52" w:rsidRPr="00FA0FE4">
        <w:rPr>
          <w:rFonts w:ascii="Times New Roman" w:hAnsi="Times New Roman"/>
          <w:color w:val="000000"/>
          <w:sz w:val="24"/>
          <w:szCs w:val="24"/>
        </w:rPr>
        <w:t xml:space="preserve"> марта 2022 года</w:t>
      </w: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73B5" w:rsidRPr="00FA0FE4" w:rsidRDefault="00EA73B5" w:rsidP="00EA73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</w:t>
      </w:r>
      <w:r w:rsidRPr="00FA0FE4">
        <w:rPr>
          <w:rFonts w:ascii="Times New Roman" w:hAnsi="Times New Roman" w:cs="Times New Roman"/>
          <w:sz w:val="24"/>
          <w:szCs w:val="24"/>
        </w:rPr>
        <w:t xml:space="preserve"> проверочных работах приняли участие </w:t>
      </w:r>
      <w:r w:rsidR="00FA0FE4" w:rsidRPr="00FA0FE4">
        <w:rPr>
          <w:rFonts w:ascii="Times New Roman" w:hAnsi="Times New Roman" w:cs="Times New Roman"/>
          <w:sz w:val="24"/>
          <w:szCs w:val="24"/>
        </w:rPr>
        <w:t>1380</w:t>
      </w:r>
      <w:r w:rsidRPr="00FA0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E4">
        <w:rPr>
          <w:rFonts w:ascii="Times New Roman" w:hAnsi="Times New Roman" w:cs="Times New Roman"/>
          <w:sz w:val="24"/>
          <w:szCs w:val="24"/>
        </w:rPr>
        <w:t>одиннадцатиклассник</w:t>
      </w:r>
      <w:r w:rsidR="00FA0FE4" w:rsidRPr="00FA0F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A0FE4">
        <w:rPr>
          <w:rFonts w:ascii="Times New Roman" w:hAnsi="Times New Roman" w:cs="Times New Roman"/>
          <w:sz w:val="24"/>
          <w:szCs w:val="24"/>
        </w:rPr>
        <w:t xml:space="preserve"> из </w:t>
      </w:r>
      <w:r w:rsidR="00D725A5" w:rsidRPr="00FA0FE4">
        <w:rPr>
          <w:rFonts w:ascii="Times New Roman" w:hAnsi="Times New Roman" w:cs="Times New Roman"/>
          <w:sz w:val="24"/>
          <w:szCs w:val="24"/>
        </w:rPr>
        <w:t>87</w:t>
      </w:r>
      <w:r w:rsidRPr="00FA0FE4">
        <w:rPr>
          <w:rFonts w:ascii="Times New Roman" w:hAnsi="Times New Roman" w:cs="Times New Roman"/>
          <w:sz w:val="24"/>
          <w:szCs w:val="24"/>
        </w:rPr>
        <w:t xml:space="preserve"> ОО</w:t>
      </w:r>
      <w:r w:rsidR="00D725A5" w:rsidRPr="00FA0FE4">
        <w:rPr>
          <w:rFonts w:ascii="Times New Roman" w:hAnsi="Times New Roman" w:cs="Times New Roman"/>
          <w:sz w:val="24"/>
          <w:szCs w:val="24"/>
        </w:rPr>
        <w:t xml:space="preserve"> (32% от общего количества СОШ, в которых есть 11 класс)</w:t>
      </w:r>
      <w:r w:rsidRPr="00FA0FE4">
        <w:rPr>
          <w:rFonts w:ascii="Times New Roman" w:hAnsi="Times New Roman" w:cs="Times New Roman"/>
          <w:sz w:val="24"/>
          <w:szCs w:val="24"/>
        </w:rPr>
        <w:t xml:space="preserve"> 2</w:t>
      </w:r>
      <w:r w:rsidR="00D725A5" w:rsidRPr="00FA0FE4">
        <w:rPr>
          <w:rFonts w:ascii="Times New Roman" w:hAnsi="Times New Roman" w:cs="Times New Roman"/>
          <w:sz w:val="24"/>
          <w:szCs w:val="24"/>
        </w:rPr>
        <w:t>6</w:t>
      </w:r>
      <w:r w:rsidRPr="00FA0FE4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EA73B5" w:rsidRPr="00FA0FE4" w:rsidRDefault="00EA73B5" w:rsidP="00EA73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>Цели проведения ВПР: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- получение объективной информации об уровне достижения предметных и </w:t>
      </w:r>
      <w:proofErr w:type="spellStart"/>
      <w:r w:rsidRPr="00FA0FE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0FE4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обучающихся, осваивающих образовательные программы среднего общего образования в соответствии с ФГОС СОО для эффективного управления качеством образования; 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>- диагностика затруднений в предметной подготовке обучающихся;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>- повышение качества образовательных результатов на основе анализа результатов ВПР,  ранее проведенного анализа образовательных результатов обучающихся, полученных с соблюдением объективности на этапе проведения оценочных процедур и проверки работ обучающихся;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>- выявление динамики результатов обучающихся;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- оценка объективности </w:t>
      </w:r>
      <w:proofErr w:type="spellStart"/>
      <w:r w:rsidRPr="00FA0FE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0FE4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4070ED" w:rsidRPr="00FA0FE4" w:rsidRDefault="004070ED" w:rsidP="00407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-выявление факторов, влияющих на уровень образовательных достижений обучающихся. </w:t>
      </w:r>
    </w:p>
    <w:p w:rsidR="00EA73B5" w:rsidRPr="00FA0FE4" w:rsidRDefault="00EA73B5" w:rsidP="00EA73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>Перечень учебных предметов: география, история, химия, биология, физика, иностранный язык.</w:t>
      </w:r>
    </w:p>
    <w:p w:rsidR="00EA73B5" w:rsidRPr="00FA0FE4" w:rsidRDefault="00EA73B5" w:rsidP="00EA73B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по которым представлены результаты ВПР:</w:t>
      </w:r>
    </w:p>
    <w:p w:rsidR="004070ED" w:rsidRPr="00FA0FE4" w:rsidRDefault="004070ED" w:rsidP="004070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</w:t>
      </w:r>
      <w:proofErr w:type="gramStart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достигших\не</w:t>
      </w:r>
      <w:proofErr w:type="spellEnd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достигших базового уровня подготовки по предмету;</w:t>
      </w:r>
    </w:p>
    <w:p w:rsidR="004070ED" w:rsidRPr="00FA0FE4" w:rsidRDefault="004070ED" w:rsidP="004070ED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 w:rsidRPr="00FA0F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0FE4">
        <w:rPr>
          <w:rFonts w:ascii="Times New Roman" w:hAnsi="Times New Roman" w:cs="Times New Roman"/>
          <w:sz w:val="24"/>
          <w:szCs w:val="24"/>
        </w:rPr>
        <w:t>, достигших высокого уровня подготовки по предмету;</w:t>
      </w:r>
    </w:p>
    <w:p w:rsidR="004070ED" w:rsidRPr="00FA0FE4" w:rsidRDefault="004070ED" w:rsidP="004070E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</w:t>
      </w:r>
      <w:proofErr w:type="gramStart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показавших результат выше/ниже/в соответствии с текущей успеваемостью по предмету;</w:t>
      </w:r>
    </w:p>
    <w:p w:rsidR="004070ED" w:rsidRPr="00FA0FE4" w:rsidRDefault="004070ED" w:rsidP="004070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-качество (%) выполнения </w:t>
      </w:r>
      <w:proofErr w:type="gramStart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классов заданий по контролируемым элементам содержания и требованиям ФГОС СОО;</w:t>
      </w:r>
    </w:p>
    <w:p w:rsidR="004070ED" w:rsidRPr="00FA0FE4" w:rsidRDefault="004070ED" w:rsidP="004070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статистика по отметкам;</w:t>
      </w:r>
    </w:p>
    <w:p w:rsidR="004070ED" w:rsidRPr="00FA0FE4" w:rsidRDefault="004070ED" w:rsidP="004070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динамики образовательных результатов обучающихся.</w:t>
      </w:r>
    </w:p>
    <w:p w:rsidR="00EA73B5" w:rsidRPr="00FA0FE4" w:rsidRDefault="00EA73B5" w:rsidP="00EA73B5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  <w:lang w:eastAsia="ru-RU"/>
        </w:rPr>
      </w:pPr>
      <w:r w:rsidRPr="00FA0FE4">
        <w:rPr>
          <w:sz w:val="24"/>
          <w:szCs w:val="24"/>
          <w:lang w:eastAsia="ru-RU"/>
        </w:rPr>
        <w:t>Объективность результатов ВПР обеспечивалась организацией общественного наблюдения при проведении оценочных процедур и проверке работ обучающихся.</w:t>
      </w:r>
    </w:p>
    <w:p w:rsidR="00FA0FE4" w:rsidRDefault="00FA0FE4" w:rsidP="00FA0FE4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A0FE4" w:rsidRDefault="00FA0FE4" w:rsidP="00FA0FE4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A0FE4" w:rsidRPr="00FA0FE4" w:rsidRDefault="00EA73B5" w:rsidP="00FA0FE4">
      <w:pPr>
        <w:rPr>
          <w:rFonts w:ascii="Times New Roman" w:hAnsi="Times New Roman" w:cs="Times New Roman"/>
          <w:i/>
          <w:sz w:val="24"/>
          <w:szCs w:val="24"/>
        </w:rPr>
      </w:pPr>
      <w:r w:rsidRPr="00FA0F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</w:t>
      </w:r>
      <w:r w:rsidR="00FA0FE4" w:rsidRPr="00FA0FE4">
        <w:rPr>
          <w:rFonts w:ascii="Times New Roman" w:hAnsi="Times New Roman" w:cs="Times New Roman"/>
          <w:i/>
          <w:sz w:val="24"/>
          <w:szCs w:val="24"/>
        </w:rPr>
        <w:t>Формирование выборки</w:t>
      </w:r>
    </w:p>
    <w:p w:rsidR="00FA0FE4" w:rsidRPr="00FA0FE4" w:rsidRDefault="00FA0FE4" w:rsidP="00FA0FE4">
      <w:pPr>
        <w:spacing w:after="0" w:line="240" w:lineRule="auto"/>
        <w:ind w:left="3" w:firstLine="1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            Выборочная совокупность участников представлена участием  </w:t>
      </w:r>
      <w:proofErr w:type="spellStart"/>
      <w:r w:rsidRPr="00FA0FE4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FA0FE4">
        <w:rPr>
          <w:rFonts w:ascii="Times New Roman" w:hAnsi="Times New Roman" w:cs="Times New Roman"/>
          <w:sz w:val="24"/>
          <w:szCs w:val="24"/>
        </w:rPr>
        <w:t xml:space="preserve"> в ВПР </w:t>
      </w:r>
      <w:r w:rsidRPr="00FA0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апробации</w:t>
      </w:r>
      <w:r w:rsidRPr="00FA0FE4">
        <w:rPr>
          <w:rFonts w:ascii="Times New Roman" w:hAnsi="Times New Roman" w:cs="Times New Roman"/>
          <w:sz w:val="24"/>
          <w:szCs w:val="24"/>
        </w:rPr>
        <w:t>, которые при написании ВПР не сдавали ЕГЭ по выбранному предмету.</w:t>
      </w:r>
    </w:p>
    <w:p w:rsidR="00FA0FE4" w:rsidRPr="00FA0FE4" w:rsidRDefault="00FA0FE4" w:rsidP="00FA0FE4">
      <w:pPr>
        <w:spacing w:after="0" w:line="240" w:lineRule="auto"/>
        <w:ind w:left="3" w:firstLine="1"/>
        <w:jc w:val="both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A0FE4">
        <w:rPr>
          <w:rFonts w:ascii="Times New Roman" w:hAnsi="Times New Roman" w:cs="Times New Roman"/>
          <w:sz w:val="24"/>
          <w:szCs w:val="24"/>
        </w:rPr>
        <w:t>Таким образом, в ВПР в марте 2021 года участвовали обучающиеся 11-х классов из трети средних школ  региона.</w:t>
      </w:r>
      <w:proofErr w:type="gramEnd"/>
      <w:r w:rsidRPr="00FA0FE4">
        <w:rPr>
          <w:rFonts w:ascii="Times New Roman" w:hAnsi="Times New Roman" w:cs="Times New Roman"/>
          <w:sz w:val="24"/>
          <w:szCs w:val="24"/>
        </w:rPr>
        <w:t xml:space="preserve"> В целом выборка репрезентативна по региону и выводы, полученные на основании динамики результатов ВПР в 11 классах </w:t>
      </w:r>
      <w:proofErr w:type="gramStart"/>
      <w:r w:rsidRPr="00FA0F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A0FE4">
        <w:rPr>
          <w:rFonts w:ascii="Times New Roman" w:hAnsi="Times New Roman" w:cs="Times New Roman"/>
          <w:sz w:val="24"/>
          <w:szCs w:val="24"/>
        </w:rPr>
        <w:t xml:space="preserve"> последние 3 года, позволяют распространять их и на генеральную совокупность.</w:t>
      </w:r>
    </w:p>
    <w:p w:rsidR="00FA0FE4" w:rsidRPr="00FA0FE4" w:rsidRDefault="00FA0FE4" w:rsidP="00FA0FE4">
      <w:pPr>
        <w:spacing w:before="240"/>
        <w:ind w:left="1" w:firstLine="1"/>
        <w:rPr>
          <w:rFonts w:ascii="Times New Roman" w:hAnsi="Times New Roman" w:cs="Times New Roman"/>
          <w:i/>
          <w:sz w:val="24"/>
          <w:szCs w:val="24"/>
        </w:rPr>
      </w:pPr>
      <w:r w:rsidRPr="00FA0FE4">
        <w:rPr>
          <w:rFonts w:ascii="Times New Roman" w:hAnsi="Times New Roman" w:cs="Times New Roman"/>
          <w:i/>
          <w:sz w:val="24"/>
          <w:szCs w:val="24"/>
        </w:rPr>
        <w:t>Методика расчета показателей</w:t>
      </w:r>
    </w:p>
    <w:p w:rsidR="00FA0FE4" w:rsidRPr="00FA0FE4" w:rsidRDefault="00FA0FE4" w:rsidP="00FA0FE4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A0FE4">
        <w:rPr>
          <w:sz w:val="24"/>
          <w:szCs w:val="24"/>
          <w:lang w:eastAsia="ru-RU"/>
        </w:rPr>
        <w:t>Уровень достижения образовательных результатов обучающихся определялся по следующим показателям:</w:t>
      </w:r>
    </w:p>
    <w:p w:rsidR="00FA0FE4" w:rsidRPr="00FA0FE4" w:rsidRDefault="00FA0FE4" w:rsidP="00FA0FE4">
      <w:pPr>
        <w:pStyle w:val="Default"/>
        <w:spacing w:before="240" w:line="276" w:lineRule="auto"/>
        <w:jc w:val="both"/>
        <w:rPr>
          <w:color w:val="auto"/>
        </w:rPr>
      </w:pPr>
      <w:r w:rsidRPr="00FA0FE4">
        <w:rPr>
          <w:color w:val="auto"/>
        </w:rPr>
        <w:t xml:space="preserve">- </w:t>
      </w:r>
      <w:r w:rsidRPr="00FA0FE4">
        <w:rPr>
          <w:color w:val="auto"/>
          <w:u w:val="single"/>
        </w:rPr>
        <w:t xml:space="preserve">доля </w:t>
      </w:r>
      <w:proofErr w:type="gramStart"/>
      <w:r w:rsidRPr="00FA0FE4">
        <w:rPr>
          <w:color w:val="auto"/>
          <w:u w:val="single"/>
        </w:rPr>
        <w:t>обучающихся</w:t>
      </w:r>
      <w:proofErr w:type="gramEnd"/>
      <w:r w:rsidRPr="00FA0FE4">
        <w:rPr>
          <w:color w:val="auto"/>
          <w:u w:val="single"/>
        </w:rPr>
        <w:t>,  достигших базового уровня подготовки в соответствии с ФГОС СОО;</w:t>
      </w:r>
    </w:p>
    <w:p w:rsidR="00FA0FE4" w:rsidRPr="00FA0FE4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FA0FE4">
        <w:rPr>
          <w:color w:val="auto"/>
        </w:rPr>
        <w:t xml:space="preserve">        </w:t>
      </w:r>
      <w:proofErr w:type="gramStart"/>
      <w:r w:rsidRPr="00FA0FE4">
        <w:rPr>
          <w:color w:val="auto"/>
        </w:rPr>
        <w:t>Показатель рассчитывался для данной параллели учебных классов как доля обучающихся, принявших участие в ВПР в данной параллели учебных классов по данному учебному предмету и набравших баллы не ниже минимального порога, установленного за выполнение ВПР в данной параллели учебных классов по данному учебному предмету, от общего числа участников ВПР по данному предмету в данной параллели, выраженная в процентах:</w:t>
      </w:r>
      <w:proofErr w:type="gramEnd"/>
    </w:p>
    <w:p w:rsidR="00FA0FE4" w:rsidRPr="00FA0FE4" w:rsidRDefault="00FA0FE4" w:rsidP="00FA0FE4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0FE4">
        <w:rPr>
          <w:rFonts w:ascii="Times New Roman" w:hAnsi="Times New Roman" w:cs="Times New Roman"/>
          <w:sz w:val="24"/>
          <w:szCs w:val="24"/>
          <w:lang w:val="en-US"/>
        </w:rPr>
        <w:t xml:space="preserve">P mi = </w:t>
      </w:r>
      <w:r w:rsidRPr="00FA0FE4">
        <w:rPr>
          <w:rFonts w:ascii="Times New Roman" w:hAnsi="Times New Roman" w:cs="Times New Roman"/>
          <w:sz w:val="24"/>
          <w:szCs w:val="24"/>
          <w:u w:val="single"/>
          <w:lang w:val="en-US"/>
        </w:rPr>
        <w:t>N mi</w:t>
      </w:r>
      <w:r w:rsidRPr="00FA0FE4">
        <w:rPr>
          <w:rFonts w:ascii="Times New Roman" w:hAnsi="Times New Roman" w:cs="Times New Roman"/>
          <w:sz w:val="24"/>
          <w:szCs w:val="24"/>
          <w:lang w:val="en-US"/>
        </w:rPr>
        <w:t xml:space="preserve">*100%, </w:t>
      </w:r>
      <w:r w:rsidRPr="00FA0FE4">
        <w:rPr>
          <w:rFonts w:ascii="Times New Roman" w:hAnsi="Times New Roman" w:cs="Times New Roman"/>
          <w:sz w:val="24"/>
          <w:szCs w:val="24"/>
        </w:rPr>
        <w:t>где</w:t>
      </w:r>
    </w:p>
    <w:p w:rsidR="00FA0FE4" w:rsidRPr="00FA0FE4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A0F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S mi</w:t>
      </w:r>
    </w:p>
    <w:p w:rsidR="00FA0FE4" w:rsidRPr="00FA0FE4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A0FE4" w:rsidRPr="00FA0FE4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  <w:lang w:val="en-US"/>
        </w:rPr>
        <w:t xml:space="preserve">             m</w:t>
      </w:r>
      <w:r w:rsidRPr="00FA0FE4">
        <w:rPr>
          <w:rFonts w:ascii="Times New Roman" w:hAnsi="Times New Roman" w:cs="Times New Roman"/>
          <w:sz w:val="24"/>
          <w:szCs w:val="24"/>
        </w:rPr>
        <w:t xml:space="preserve"> –параллель учебных классов;</w:t>
      </w:r>
    </w:p>
    <w:p w:rsidR="00FA0FE4" w:rsidRPr="00FA0FE4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A0FE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A0FE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A0F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0FE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FA0FE4">
        <w:rPr>
          <w:rFonts w:ascii="Times New Roman" w:hAnsi="Times New Roman" w:cs="Times New Roman"/>
          <w:sz w:val="24"/>
          <w:szCs w:val="24"/>
        </w:rPr>
        <w:t xml:space="preserve"> предмет; </w:t>
      </w:r>
    </w:p>
    <w:p w:rsidR="00FA0FE4" w:rsidRPr="00FA0FE4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FA0FE4">
        <w:rPr>
          <w:color w:val="auto"/>
          <w:lang w:val="en-US"/>
        </w:rPr>
        <w:t>N</w:t>
      </w:r>
      <w:r w:rsidRPr="00FA0FE4">
        <w:rPr>
          <w:color w:val="auto"/>
        </w:rPr>
        <w:t xml:space="preserve"> </w:t>
      </w:r>
      <w:r w:rsidRPr="00FA0FE4">
        <w:rPr>
          <w:color w:val="auto"/>
          <w:lang w:val="en-US"/>
        </w:rPr>
        <w:t>mi</w:t>
      </w:r>
      <w:r w:rsidRPr="00FA0FE4">
        <w:rPr>
          <w:color w:val="auto"/>
        </w:rPr>
        <w:t>- количество обучающихся, принявших участие в ВПР в данной параллели учебных классов по данному учебному предмету и набравших баллы не ниже минимального порога, установленного за выполнение ВПР в данной параллели учебных классов по данному учебному предмету;</w:t>
      </w:r>
    </w:p>
    <w:p w:rsidR="00FA0FE4" w:rsidRPr="00FA0FE4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gramStart"/>
      <w:r w:rsidRPr="00FA0FE4">
        <w:rPr>
          <w:color w:val="auto"/>
          <w:lang w:val="en-US"/>
        </w:rPr>
        <w:t>S</w:t>
      </w:r>
      <w:r w:rsidRPr="00FA0FE4">
        <w:rPr>
          <w:color w:val="auto"/>
        </w:rPr>
        <w:t xml:space="preserve"> </w:t>
      </w:r>
      <w:r w:rsidRPr="00FA0FE4">
        <w:rPr>
          <w:color w:val="auto"/>
          <w:lang w:val="en-US"/>
        </w:rPr>
        <w:t>mi</w:t>
      </w:r>
      <w:r w:rsidRPr="00FA0FE4">
        <w:rPr>
          <w:color w:val="auto"/>
        </w:rPr>
        <w:t>- общее количество обучающихся, принявших участие в ВПР в данной параллели учебных классов по данному учебному предмету.</w:t>
      </w:r>
      <w:proofErr w:type="gramEnd"/>
    </w:p>
    <w:p w:rsidR="00FA0FE4" w:rsidRPr="00FA0FE4" w:rsidRDefault="00FA0FE4" w:rsidP="00FA0FE4">
      <w:pPr>
        <w:pStyle w:val="Default"/>
        <w:spacing w:before="240" w:line="276" w:lineRule="auto"/>
        <w:jc w:val="both"/>
        <w:rPr>
          <w:color w:val="auto"/>
        </w:rPr>
      </w:pPr>
      <w:r w:rsidRPr="00FA0FE4">
        <w:rPr>
          <w:color w:val="auto"/>
        </w:rPr>
        <w:t xml:space="preserve">- </w:t>
      </w:r>
      <w:r w:rsidRPr="00FA0FE4">
        <w:rPr>
          <w:color w:val="auto"/>
          <w:u w:val="single"/>
        </w:rPr>
        <w:t xml:space="preserve">доля </w:t>
      </w:r>
      <w:proofErr w:type="gramStart"/>
      <w:r w:rsidRPr="00FA0FE4">
        <w:rPr>
          <w:color w:val="auto"/>
          <w:u w:val="single"/>
        </w:rPr>
        <w:t>обучающихся</w:t>
      </w:r>
      <w:proofErr w:type="gramEnd"/>
      <w:r w:rsidRPr="00FA0FE4">
        <w:rPr>
          <w:color w:val="auto"/>
          <w:u w:val="single"/>
        </w:rPr>
        <w:t>, достигших высокого уровня подготовки в соответствии с ФГОС СОО</w:t>
      </w:r>
      <w:r w:rsidRPr="00FA0FE4">
        <w:rPr>
          <w:color w:val="auto"/>
        </w:rPr>
        <w:t>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FA0FE4">
        <w:rPr>
          <w:color w:val="auto"/>
        </w:rPr>
        <w:t xml:space="preserve">        </w:t>
      </w:r>
      <w:proofErr w:type="gramStart"/>
      <w:r w:rsidRPr="00FA0FE4">
        <w:rPr>
          <w:color w:val="auto"/>
        </w:rPr>
        <w:t>Показатель рассчитывался для данной параллели учебных классов как доля обучающихся, принявших участие в ВПР в данной параллели учебных классов по данному учебному предмету и набравших баллы не ниже границы высоких результатов, установленных за выполнение ВПР в данной параллели учебных классов по данному учебному предмету, от общего числа участников ВПР по данному предмету в данной параллели, выраженная в процентах</w:t>
      </w:r>
      <w:r w:rsidRPr="004E34D9">
        <w:rPr>
          <w:color w:val="auto"/>
        </w:rPr>
        <w:t>:</w:t>
      </w:r>
      <w:proofErr w:type="gramEnd"/>
    </w:p>
    <w:p w:rsidR="00FA0FE4" w:rsidRPr="004E34D9" w:rsidRDefault="00FA0FE4" w:rsidP="00FA0FE4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P mi = </w:t>
      </w:r>
      <w:r w:rsidRPr="004E34D9">
        <w:rPr>
          <w:rFonts w:ascii="Times New Roman" w:hAnsi="Times New Roman" w:cs="Times New Roman"/>
          <w:sz w:val="24"/>
          <w:szCs w:val="24"/>
          <w:u w:val="single"/>
          <w:lang w:val="en-US"/>
        </w:rPr>
        <w:t>M mi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*100%, </w:t>
      </w:r>
      <w:r w:rsidRPr="004E34D9">
        <w:rPr>
          <w:rFonts w:ascii="Times New Roman" w:hAnsi="Times New Roman" w:cs="Times New Roman"/>
          <w:sz w:val="24"/>
          <w:szCs w:val="24"/>
        </w:rPr>
        <w:t>где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S mi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             m</w:t>
      </w:r>
      <w:r w:rsidRPr="004E34D9">
        <w:rPr>
          <w:rFonts w:ascii="Times New Roman" w:hAnsi="Times New Roman" w:cs="Times New Roman"/>
          <w:sz w:val="24"/>
          <w:szCs w:val="24"/>
        </w:rPr>
        <w:t xml:space="preserve"> –параллель учебных классов;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34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34D9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4E34D9">
        <w:rPr>
          <w:rFonts w:ascii="Times New Roman" w:hAnsi="Times New Roman" w:cs="Times New Roman"/>
          <w:sz w:val="24"/>
          <w:szCs w:val="24"/>
        </w:rPr>
        <w:t xml:space="preserve"> предмет; 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  <w:lang w:val="en-US"/>
        </w:rPr>
        <w:t>M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mi</w:t>
      </w:r>
      <w:r w:rsidRPr="004E34D9">
        <w:rPr>
          <w:color w:val="auto"/>
        </w:rPr>
        <w:t>- количество обучающихся, принявших участие в ВПР в данной параллели учебных классов по данному учебному предмету и набравших балл не ниже границы высоких результатов</w:t>
      </w:r>
      <w:proofErr w:type="gramStart"/>
      <w:r w:rsidRPr="004E34D9">
        <w:rPr>
          <w:color w:val="auto"/>
        </w:rPr>
        <w:t>,  установленных</w:t>
      </w:r>
      <w:proofErr w:type="gramEnd"/>
      <w:r w:rsidRPr="004E34D9">
        <w:rPr>
          <w:color w:val="auto"/>
        </w:rPr>
        <w:t xml:space="preserve"> за выполнение ВПР в данной параллели учебных классов по данному учебному предмету;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gramStart"/>
      <w:r w:rsidRPr="004E34D9">
        <w:rPr>
          <w:color w:val="auto"/>
          <w:lang w:val="en-US"/>
        </w:rPr>
        <w:lastRenderedPageBreak/>
        <w:t>S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mi</w:t>
      </w:r>
      <w:r w:rsidRPr="004E34D9">
        <w:rPr>
          <w:color w:val="auto"/>
        </w:rPr>
        <w:t>- общее количество обучающихся, принявших участие в ВПР в данной параллели учебных классов по данному учебному предмету.</w:t>
      </w:r>
      <w:proofErr w:type="gramEnd"/>
    </w:p>
    <w:p w:rsidR="00FA0FE4" w:rsidRPr="004E34D9" w:rsidRDefault="00FA0FE4" w:rsidP="00FA0FE4">
      <w:pPr>
        <w:pStyle w:val="1"/>
        <w:shd w:val="clear" w:color="auto" w:fill="auto"/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</w:p>
    <w:p w:rsidR="00FA0FE4" w:rsidRPr="004E34D9" w:rsidRDefault="00FA0FE4" w:rsidP="00FA0F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4D9">
        <w:rPr>
          <w:rFonts w:ascii="Times New Roman" w:hAnsi="Times New Roman" w:cs="Times New Roman"/>
          <w:sz w:val="24"/>
          <w:szCs w:val="24"/>
        </w:rPr>
        <w:t>-</w:t>
      </w:r>
      <w:r w:rsidRPr="004E34D9">
        <w:rPr>
          <w:rFonts w:ascii="Times New Roman" w:hAnsi="Times New Roman" w:cs="Times New Roman"/>
          <w:sz w:val="24"/>
          <w:szCs w:val="24"/>
          <w:u w:val="single"/>
        </w:rPr>
        <w:t xml:space="preserve">доля обучающихся, успешно выполнивших задания ВПР, оценивающие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4E34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4E34D9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</w:rPr>
        <w:t xml:space="preserve">        </w:t>
      </w:r>
      <w:proofErr w:type="gramStart"/>
      <w:r w:rsidRPr="004E34D9">
        <w:rPr>
          <w:color w:val="auto"/>
        </w:rPr>
        <w:t xml:space="preserve">Показатель рассчитывался для данной параллели  учебных классов по данному учебному предмету как доля обучающихся, принявших участие в ВПР в данной параллели учебных классов по данному учебному предмету и выполнивших задания ВПР, направленные на оценку </w:t>
      </w:r>
      <w:proofErr w:type="spellStart"/>
      <w:r w:rsidRPr="004E34D9">
        <w:rPr>
          <w:color w:val="auto"/>
        </w:rPr>
        <w:t>сформированности</w:t>
      </w:r>
      <w:proofErr w:type="spellEnd"/>
      <w:r w:rsidRPr="004E34D9">
        <w:rPr>
          <w:color w:val="auto"/>
        </w:rPr>
        <w:t xml:space="preserve"> </w:t>
      </w:r>
      <w:proofErr w:type="spellStart"/>
      <w:r w:rsidRPr="004E34D9">
        <w:rPr>
          <w:color w:val="auto"/>
        </w:rPr>
        <w:t>метапредметных</w:t>
      </w:r>
      <w:proofErr w:type="spellEnd"/>
      <w:r w:rsidRPr="004E34D9">
        <w:rPr>
          <w:color w:val="auto"/>
        </w:rPr>
        <w:t xml:space="preserve"> умений, от общего числа участников ВПР в данной параллели по данному учебному предмету, выраженная в процентах:</w:t>
      </w:r>
      <w:proofErr w:type="gramEnd"/>
    </w:p>
    <w:p w:rsidR="00FA0FE4" w:rsidRPr="004E34D9" w:rsidRDefault="00FA0FE4" w:rsidP="00FA0FE4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P mi =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E34D9">
        <w:rPr>
          <w:rFonts w:ascii="Times New Roman" w:hAnsi="Times New Roman" w:cs="Times New Roman"/>
          <w:sz w:val="24"/>
          <w:szCs w:val="24"/>
          <w:u w:val="single"/>
          <w:lang w:val="en-US"/>
        </w:rPr>
        <w:t>mi</w:t>
      </w:r>
      <w:proofErr w:type="spellEnd"/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*100%, </w:t>
      </w:r>
      <w:r w:rsidRPr="004E34D9">
        <w:rPr>
          <w:rFonts w:ascii="Times New Roman" w:hAnsi="Times New Roman" w:cs="Times New Roman"/>
          <w:sz w:val="24"/>
          <w:szCs w:val="24"/>
        </w:rPr>
        <w:t>где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S mi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  <w:lang w:val="en-US"/>
        </w:rPr>
        <w:t xml:space="preserve">             m</w:t>
      </w:r>
      <w:r w:rsidRPr="004E34D9">
        <w:rPr>
          <w:rFonts w:ascii="Times New Roman" w:hAnsi="Times New Roman" w:cs="Times New Roman"/>
          <w:sz w:val="24"/>
          <w:szCs w:val="24"/>
        </w:rPr>
        <w:t xml:space="preserve"> –параллель учебных классов;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E34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34D9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4E34D9">
        <w:rPr>
          <w:rFonts w:ascii="Times New Roman" w:hAnsi="Times New Roman" w:cs="Times New Roman"/>
          <w:sz w:val="24"/>
          <w:szCs w:val="24"/>
        </w:rPr>
        <w:t xml:space="preserve"> предмет; 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  <w:lang w:val="en-US"/>
        </w:rPr>
        <w:t>K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mi</w:t>
      </w:r>
      <w:r w:rsidRPr="004E34D9">
        <w:rPr>
          <w:color w:val="auto"/>
        </w:rPr>
        <w:t xml:space="preserve">- количество обучающихся, принявших участие в ВПР в данной параллели учебных классов по данному учебному предмету и выполнивших задания ВПР, направленные на оценку </w:t>
      </w:r>
      <w:proofErr w:type="spellStart"/>
      <w:r w:rsidRPr="004E34D9">
        <w:rPr>
          <w:color w:val="auto"/>
        </w:rPr>
        <w:t>сформированности</w:t>
      </w:r>
      <w:proofErr w:type="spellEnd"/>
      <w:r w:rsidRPr="004E34D9">
        <w:rPr>
          <w:color w:val="auto"/>
        </w:rPr>
        <w:t xml:space="preserve"> </w:t>
      </w:r>
      <w:proofErr w:type="spellStart"/>
      <w:r w:rsidRPr="004E34D9">
        <w:rPr>
          <w:color w:val="auto"/>
        </w:rPr>
        <w:t>метапредметных</w:t>
      </w:r>
      <w:proofErr w:type="spellEnd"/>
      <w:r w:rsidRPr="004E34D9">
        <w:rPr>
          <w:color w:val="auto"/>
        </w:rPr>
        <w:t xml:space="preserve"> умений, в данной параллели учебных классов по данному учебному предмету;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gramStart"/>
      <w:r w:rsidRPr="004E34D9">
        <w:rPr>
          <w:color w:val="auto"/>
          <w:lang w:val="en-US"/>
        </w:rPr>
        <w:t>S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mi</w:t>
      </w:r>
      <w:r w:rsidRPr="004E34D9">
        <w:rPr>
          <w:color w:val="auto"/>
        </w:rPr>
        <w:t>- общее количество обучающихся, принявших участие в ВПР в данной параллели учебных классов по данному учебному предмету.</w:t>
      </w:r>
      <w:proofErr w:type="gramEnd"/>
    </w:p>
    <w:p w:rsidR="00FA0FE4" w:rsidRPr="004E34D9" w:rsidRDefault="00FA0FE4" w:rsidP="00FA0FE4">
      <w:pPr>
        <w:pStyle w:val="1"/>
        <w:shd w:val="clear" w:color="auto" w:fill="auto"/>
        <w:spacing w:before="240" w:after="0" w:line="240" w:lineRule="auto"/>
        <w:jc w:val="both"/>
        <w:rPr>
          <w:sz w:val="24"/>
          <w:szCs w:val="24"/>
          <w:lang w:eastAsia="ru-RU"/>
        </w:rPr>
      </w:pPr>
      <w:r w:rsidRPr="004E34D9">
        <w:rPr>
          <w:sz w:val="24"/>
          <w:szCs w:val="24"/>
          <w:lang w:eastAsia="ru-RU"/>
        </w:rPr>
        <w:t xml:space="preserve">          Сбор и обработка данных для расчета показателей осуществлялись в период с апреля по июнь 202</w:t>
      </w:r>
      <w:r w:rsidR="00502170">
        <w:rPr>
          <w:sz w:val="24"/>
          <w:szCs w:val="24"/>
          <w:lang w:eastAsia="ru-RU"/>
        </w:rPr>
        <w:t>2</w:t>
      </w:r>
      <w:r w:rsidRPr="004E34D9">
        <w:rPr>
          <w:sz w:val="24"/>
          <w:szCs w:val="24"/>
          <w:lang w:eastAsia="ru-RU"/>
        </w:rPr>
        <w:t xml:space="preserve"> года на основе статистических данных ВПР, представленных ФГБУ «ФИОКО» и размещенных в ФИС ОКО.</w:t>
      </w:r>
    </w:p>
    <w:p w:rsidR="00FA0FE4" w:rsidRPr="004E34D9" w:rsidRDefault="00FA0FE4" w:rsidP="00FA0FE4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4E34D9">
        <w:rPr>
          <w:sz w:val="24"/>
          <w:szCs w:val="24"/>
          <w:lang w:eastAsia="ru-RU"/>
        </w:rPr>
        <w:t>Объективность проведения ВПР в ОО обеспечивалась привлечением общественных наблюдателей и  определялась по следующим показателям:</w:t>
      </w:r>
    </w:p>
    <w:p w:rsidR="00FA0FE4" w:rsidRPr="004E34D9" w:rsidRDefault="00FA0FE4" w:rsidP="00FA0FE4">
      <w:pPr>
        <w:pStyle w:val="Default"/>
        <w:spacing w:before="240" w:line="276" w:lineRule="auto"/>
        <w:jc w:val="both"/>
        <w:rPr>
          <w:color w:val="auto"/>
        </w:rPr>
      </w:pPr>
      <w:r w:rsidRPr="004E34D9">
        <w:rPr>
          <w:color w:val="auto"/>
        </w:rPr>
        <w:t xml:space="preserve">- </w:t>
      </w:r>
      <w:r w:rsidRPr="004E34D9">
        <w:rPr>
          <w:color w:val="auto"/>
          <w:u w:val="single"/>
        </w:rPr>
        <w:t xml:space="preserve">доля ОО,  </w:t>
      </w:r>
      <w:proofErr w:type="gramStart"/>
      <w:r w:rsidRPr="004E34D9">
        <w:rPr>
          <w:color w:val="auto"/>
          <w:u w:val="single"/>
        </w:rPr>
        <w:t>охваченных</w:t>
      </w:r>
      <w:proofErr w:type="gramEnd"/>
      <w:r w:rsidRPr="004E34D9">
        <w:rPr>
          <w:color w:val="auto"/>
          <w:u w:val="single"/>
        </w:rPr>
        <w:t xml:space="preserve"> общественным наблюдением на этапе проведения ВПР</w:t>
      </w:r>
      <w:r w:rsidRPr="004E34D9">
        <w:rPr>
          <w:color w:val="auto"/>
        </w:rPr>
        <w:t>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</w:rPr>
        <w:t xml:space="preserve">        Показатель рассчитывался для данной параллели учебных классов как доля ОО, принявших участие в ВПР в данной параллели учебных классов и обеспечивших присутствие общественных наблюдателей на этапе проведения ВПР, от общего числа ОО региона, выраженная в процентах:</w:t>
      </w:r>
    </w:p>
    <w:p w:rsidR="00FA0FE4" w:rsidRPr="004E34D9" w:rsidRDefault="00FA0FE4" w:rsidP="00FA0FE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E34D9">
        <w:rPr>
          <w:rFonts w:ascii="Times New Roman" w:hAnsi="Times New Roman" w:cs="Times New Roman"/>
          <w:sz w:val="24"/>
          <w:szCs w:val="24"/>
        </w:rPr>
        <w:t xml:space="preserve">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34D9">
        <w:rPr>
          <w:rFonts w:ascii="Times New Roman" w:hAnsi="Times New Roman" w:cs="Times New Roman"/>
          <w:sz w:val="24"/>
          <w:szCs w:val="24"/>
        </w:rPr>
        <w:t xml:space="preserve"> = </w:t>
      </w:r>
      <w:r w:rsidRPr="004E34D9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4E34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34D9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4E34D9">
        <w:rPr>
          <w:rFonts w:ascii="Times New Roman" w:hAnsi="Times New Roman" w:cs="Times New Roman"/>
          <w:sz w:val="24"/>
          <w:szCs w:val="24"/>
        </w:rPr>
        <w:t>*100%, где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34D9">
        <w:rPr>
          <w:rFonts w:ascii="Times New Roman" w:hAnsi="Times New Roman" w:cs="Times New Roman"/>
          <w:sz w:val="24"/>
          <w:szCs w:val="24"/>
        </w:rPr>
        <w:t xml:space="preserve">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34D9">
        <w:rPr>
          <w:rFonts w:ascii="Times New Roman" w:hAnsi="Times New Roman" w:cs="Times New Roman"/>
          <w:sz w:val="24"/>
          <w:szCs w:val="24"/>
        </w:rPr>
        <w:t xml:space="preserve"> –параллель учебных классов;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  <w:lang w:val="en-US"/>
        </w:rPr>
        <w:t>C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</w:t>
      </w:r>
      <w:r w:rsidRPr="004E34D9">
        <w:rPr>
          <w:color w:val="auto"/>
        </w:rPr>
        <w:t>- количество ОО, принявших участие в ВПР в данной параллели учебных классов и обеспечивших присутствие общественных наблюдателей на этапе проведения ВПР;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gramStart"/>
      <w:r w:rsidRPr="004E34D9">
        <w:rPr>
          <w:color w:val="auto"/>
          <w:lang w:val="en-US"/>
        </w:rPr>
        <w:t>Q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</w:t>
      </w:r>
      <w:r w:rsidRPr="004E34D9">
        <w:rPr>
          <w:color w:val="auto"/>
        </w:rPr>
        <w:t>- общее количество ОО региона.</w:t>
      </w:r>
      <w:proofErr w:type="gramEnd"/>
    </w:p>
    <w:p w:rsidR="00FA0FE4" w:rsidRPr="004E34D9" w:rsidRDefault="00FA0FE4" w:rsidP="00FA0FE4">
      <w:pPr>
        <w:pStyle w:val="Default"/>
        <w:spacing w:before="240" w:line="276" w:lineRule="auto"/>
        <w:jc w:val="both"/>
        <w:rPr>
          <w:color w:val="auto"/>
        </w:rPr>
      </w:pPr>
      <w:r w:rsidRPr="004E34D9">
        <w:rPr>
          <w:color w:val="auto"/>
          <w:lang w:eastAsia="ru-RU"/>
        </w:rPr>
        <w:t xml:space="preserve"> </w:t>
      </w:r>
      <w:r w:rsidRPr="004E34D9">
        <w:rPr>
          <w:color w:val="auto"/>
        </w:rPr>
        <w:t xml:space="preserve">- </w:t>
      </w:r>
      <w:r w:rsidRPr="004E34D9">
        <w:rPr>
          <w:color w:val="auto"/>
          <w:u w:val="single"/>
        </w:rPr>
        <w:t>доля ОО,  охваченных общественным наблюдением на этапе проверки работ обучающихся</w:t>
      </w:r>
      <w:r w:rsidRPr="004E34D9">
        <w:rPr>
          <w:color w:val="auto"/>
        </w:rPr>
        <w:t>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r w:rsidRPr="004E34D9">
        <w:rPr>
          <w:color w:val="auto"/>
        </w:rPr>
        <w:t xml:space="preserve">        Показатель рассчитывался для данной параллели учебных классов как доля ОО, принявших участие в ВПР в данной параллели учебных классов и обеспечивших присутствие общественных наблюдателей на этапе проверки работ обучающихся, от общего числа ОО региона, выраженная в процентах:</w:t>
      </w:r>
    </w:p>
    <w:p w:rsidR="00FA0FE4" w:rsidRPr="004E34D9" w:rsidRDefault="00FA0FE4" w:rsidP="00FA0FE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E34D9">
        <w:rPr>
          <w:rFonts w:ascii="Times New Roman" w:hAnsi="Times New Roman" w:cs="Times New Roman"/>
          <w:sz w:val="24"/>
          <w:szCs w:val="24"/>
        </w:rPr>
        <w:t xml:space="preserve">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34D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E34D9">
        <w:rPr>
          <w:rFonts w:ascii="Times New Roman" w:hAnsi="Times New Roman" w:cs="Times New Roman"/>
          <w:sz w:val="24"/>
          <w:szCs w:val="24"/>
          <w:u w:val="single"/>
          <w:lang w:val="en-US"/>
        </w:rPr>
        <w:t>Hm</w:t>
      </w:r>
      <w:proofErr w:type="spellEnd"/>
      <w:r w:rsidRPr="004E34D9">
        <w:rPr>
          <w:rFonts w:ascii="Times New Roman" w:hAnsi="Times New Roman" w:cs="Times New Roman"/>
          <w:sz w:val="24"/>
          <w:szCs w:val="24"/>
        </w:rPr>
        <w:t>*100%, где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34D9">
        <w:rPr>
          <w:rFonts w:ascii="Times New Roman" w:hAnsi="Times New Roman" w:cs="Times New Roman"/>
          <w:sz w:val="24"/>
          <w:szCs w:val="24"/>
        </w:rPr>
        <w:t xml:space="preserve">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A0FE4" w:rsidRPr="004E34D9" w:rsidRDefault="00FA0FE4" w:rsidP="00FA0FE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34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34D9">
        <w:rPr>
          <w:rFonts w:ascii="Times New Roman" w:hAnsi="Times New Roman" w:cs="Times New Roman"/>
          <w:sz w:val="24"/>
          <w:szCs w:val="24"/>
        </w:rPr>
        <w:t xml:space="preserve"> –параллель учебных классов;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4E34D9">
        <w:rPr>
          <w:color w:val="auto"/>
          <w:lang w:val="en-US"/>
        </w:rPr>
        <w:t>Hm</w:t>
      </w:r>
      <w:proofErr w:type="spellEnd"/>
      <w:r w:rsidRPr="004E34D9">
        <w:rPr>
          <w:color w:val="auto"/>
        </w:rPr>
        <w:t>- количество ОО, принявших участие в ВПР в данной параллели учебных классов и обеспечивших присутствие общественных наблюдателей на этапе проверки работ обучающихся;</w:t>
      </w:r>
    </w:p>
    <w:p w:rsidR="00FA0FE4" w:rsidRPr="004E34D9" w:rsidRDefault="00FA0FE4" w:rsidP="00FA0FE4">
      <w:pPr>
        <w:pStyle w:val="Default"/>
        <w:spacing w:line="276" w:lineRule="auto"/>
        <w:jc w:val="both"/>
        <w:rPr>
          <w:color w:val="auto"/>
        </w:rPr>
      </w:pPr>
      <w:proofErr w:type="gramStart"/>
      <w:r w:rsidRPr="004E34D9">
        <w:rPr>
          <w:color w:val="auto"/>
          <w:lang w:val="en-US"/>
        </w:rPr>
        <w:t>Q</w:t>
      </w:r>
      <w:r w:rsidRPr="004E34D9">
        <w:rPr>
          <w:color w:val="auto"/>
        </w:rPr>
        <w:t xml:space="preserve"> </w:t>
      </w:r>
      <w:r w:rsidRPr="004E34D9">
        <w:rPr>
          <w:color w:val="auto"/>
          <w:lang w:val="en-US"/>
        </w:rPr>
        <w:t>m</w:t>
      </w:r>
      <w:r w:rsidRPr="004E34D9">
        <w:rPr>
          <w:color w:val="auto"/>
        </w:rPr>
        <w:t>- общее количество ОО региона.</w:t>
      </w:r>
      <w:proofErr w:type="gramEnd"/>
    </w:p>
    <w:p w:rsidR="00FA0FE4" w:rsidRPr="004E34D9" w:rsidRDefault="00FA0FE4" w:rsidP="00FA0FE4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  <w:lang w:eastAsia="ru-RU"/>
        </w:rPr>
      </w:pPr>
      <w:r w:rsidRPr="004E34D9">
        <w:rPr>
          <w:sz w:val="24"/>
          <w:szCs w:val="24"/>
          <w:lang w:eastAsia="ru-RU"/>
        </w:rPr>
        <w:t>Сбор и обработка данных для расчета показателей осуществлялись в период с мая по июнь 202</w:t>
      </w:r>
      <w:r w:rsidR="00502170">
        <w:rPr>
          <w:sz w:val="24"/>
          <w:szCs w:val="24"/>
          <w:lang w:eastAsia="ru-RU"/>
        </w:rPr>
        <w:t>2</w:t>
      </w:r>
      <w:r w:rsidRPr="004E34D9">
        <w:rPr>
          <w:sz w:val="24"/>
          <w:szCs w:val="24"/>
          <w:lang w:eastAsia="ru-RU"/>
        </w:rPr>
        <w:t xml:space="preserve"> года на основе анализа актов общественных наблюдателей, представленных руководителями ОО в ГБУ ТО ЦОКО. </w:t>
      </w:r>
    </w:p>
    <w:p w:rsidR="00FA0FE4" w:rsidRPr="004E34D9" w:rsidRDefault="00FA0FE4" w:rsidP="00FA0FE4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A73B5" w:rsidRPr="00FA0FE4" w:rsidRDefault="00EA73B5" w:rsidP="002C39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FE4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для развития внутренней системы оценки качества образования, реализации коррекционной работы с обучающимися по устранению выявленных пробелов в</w:t>
      </w:r>
      <w:r w:rsidR="002C39E0" w:rsidRPr="00FA0FE4">
        <w:rPr>
          <w:rFonts w:ascii="Times New Roman" w:hAnsi="Times New Roman" w:cs="Times New Roman"/>
          <w:sz w:val="24"/>
          <w:szCs w:val="24"/>
        </w:rPr>
        <w:t xml:space="preserve"> </w:t>
      </w:r>
      <w:r w:rsidRPr="00FA0FE4">
        <w:rPr>
          <w:rFonts w:ascii="Times New Roman" w:hAnsi="Times New Roman" w:cs="Times New Roman"/>
          <w:sz w:val="24"/>
          <w:szCs w:val="24"/>
        </w:rPr>
        <w:t>предметной/метапредметной подготовке, а также совершенствования методической работы в школе.</w:t>
      </w:r>
      <w:proofErr w:type="gramEnd"/>
    </w:p>
    <w:p w:rsidR="004A1A7F" w:rsidRDefault="004A1A7F" w:rsidP="00FA0FE4">
      <w:pPr>
        <w:spacing w:after="0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FA0FE4" w:rsidRDefault="00FA0FE4" w:rsidP="00FA0FE4">
      <w:pPr>
        <w:pStyle w:val="2"/>
        <w:numPr>
          <w:ilvl w:val="0"/>
          <w:numId w:val="32"/>
        </w:numPr>
        <w:spacing w:line="240" w:lineRule="auto"/>
        <w:jc w:val="center"/>
        <w:rPr>
          <w:rFonts w:ascii="Times New Roman" w:hAnsi="Times New Roman"/>
          <w:b/>
          <w:color w:val="auto"/>
        </w:rPr>
      </w:pPr>
      <w:r w:rsidRPr="00FA0FE4">
        <w:rPr>
          <w:rFonts w:ascii="Times New Roman" w:hAnsi="Times New Roman"/>
          <w:b/>
          <w:color w:val="auto"/>
        </w:rPr>
        <w:t>Общие р</w:t>
      </w:r>
      <w:r w:rsidR="004A1A7F" w:rsidRPr="00FA0FE4">
        <w:rPr>
          <w:rFonts w:ascii="Times New Roman" w:hAnsi="Times New Roman"/>
          <w:b/>
          <w:color w:val="auto"/>
        </w:rPr>
        <w:t>езультаты Всероссийских проверочных работ в 11 классах</w:t>
      </w:r>
      <w:r>
        <w:rPr>
          <w:rFonts w:ascii="Times New Roman" w:hAnsi="Times New Roman"/>
          <w:b/>
          <w:color w:val="auto"/>
        </w:rPr>
        <w:t xml:space="preserve"> </w:t>
      </w:r>
    </w:p>
    <w:p w:rsidR="004A1A7F" w:rsidRDefault="00FA0FE4" w:rsidP="00FA0FE4">
      <w:pPr>
        <w:pStyle w:val="2"/>
        <w:spacing w:line="240" w:lineRule="auto"/>
        <w:ind w:left="72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(весна 2022 г.)</w:t>
      </w:r>
    </w:p>
    <w:p w:rsidR="00FA0FE4" w:rsidRPr="004E34D9" w:rsidRDefault="00FA0FE4" w:rsidP="00FA0FE4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E34D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E34D9">
        <w:rPr>
          <w:rFonts w:ascii="Times New Roman" w:hAnsi="Times New Roman" w:cs="Times New Roman"/>
          <w:b/>
          <w:sz w:val="24"/>
          <w:szCs w:val="24"/>
        </w:rPr>
        <w:t xml:space="preserve"> Результаты ВПР-11 в разрезе предметов по показателям:</w:t>
      </w:r>
    </w:p>
    <w:p w:rsidR="00FA0FE4" w:rsidRPr="004E34D9" w:rsidRDefault="00FA0FE4" w:rsidP="00FA0FE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D9">
        <w:rPr>
          <w:rFonts w:ascii="Times New Roman" w:hAnsi="Times New Roman" w:cs="Times New Roman"/>
          <w:sz w:val="24"/>
          <w:szCs w:val="24"/>
        </w:rPr>
        <w:t xml:space="preserve">- </w:t>
      </w:r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достигших базового уровня подготовки, %</w:t>
      </w:r>
    </w:p>
    <w:p w:rsidR="00FA0FE4" w:rsidRDefault="00FA0FE4" w:rsidP="00FA0FE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</w:t>
      </w:r>
      <w:proofErr w:type="gramStart"/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достигших высокого уровня подготовки, %</w:t>
      </w:r>
    </w:p>
    <w:p w:rsidR="00FA0FE4" w:rsidRPr="00FA0FE4" w:rsidRDefault="00FA0FE4" w:rsidP="00FA0FE4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45" w:type="dxa"/>
        <w:jc w:val="center"/>
        <w:tblInd w:w="-2035" w:type="dxa"/>
        <w:tblLayout w:type="fixed"/>
        <w:tblLook w:val="04A0"/>
      </w:tblPr>
      <w:tblGrid>
        <w:gridCol w:w="2756"/>
        <w:gridCol w:w="1701"/>
        <w:gridCol w:w="1811"/>
        <w:gridCol w:w="1544"/>
        <w:gridCol w:w="1433"/>
      </w:tblGrid>
      <w:tr w:rsidR="00E83D9B" w:rsidRPr="002D1789" w:rsidTr="00E83D9B">
        <w:trPr>
          <w:jc w:val="center"/>
        </w:trPr>
        <w:tc>
          <w:tcPr>
            <w:tcW w:w="2756" w:type="dxa"/>
            <w:vMerge w:val="restart"/>
            <w:vAlign w:val="center"/>
          </w:tcPr>
          <w:p w:rsidR="00E83D9B" w:rsidRPr="002D1789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12" w:type="dxa"/>
            <w:gridSpan w:val="2"/>
            <w:vAlign w:val="center"/>
          </w:tcPr>
          <w:p w:rsidR="00E83D9B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3D9B" w:rsidRPr="002D1789" w:rsidRDefault="00E83D9B" w:rsidP="00FA0F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достигших базового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Pr="002D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77" w:type="dxa"/>
            <w:gridSpan w:val="2"/>
            <w:vAlign w:val="center"/>
          </w:tcPr>
          <w:p w:rsidR="00E83D9B" w:rsidRPr="002D1789" w:rsidRDefault="00E83D9B" w:rsidP="004A1A7F">
            <w:pPr>
              <w:jc w:val="center"/>
              <w:rPr>
                <w:sz w:val="24"/>
                <w:szCs w:val="24"/>
              </w:rPr>
            </w:pPr>
            <w:r w:rsidRPr="00277DAB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277DAB">
              <w:rPr>
                <w:rFonts w:ascii="Times New Roman" w:eastAsia="Times New Roman" w:hAnsi="Times New Roman" w:cs="Times New Roman"/>
                <w:lang w:eastAsia="ru-RU"/>
              </w:rPr>
              <w:t xml:space="preserve">, достигших высокого уровня </w:t>
            </w:r>
            <w:proofErr w:type="spellStart"/>
            <w:r w:rsidRPr="00277DAB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.%</w:t>
            </w:r>
            <w:proofErr w:type="spellEnd"/>
          </w:p>
        </w:tc>
      </w:tr>
      <w:tr w:rsidR="00E83D9B" w:rsidRPr="002D1789" w:rsidTr="00E83D9B">
        <w:trPr>
          <w:jc w:val="center"/>
        </w:trPr>
        <w:tc>
          <w:tcPr>
            <w:tcW w:w="2756" w:type="dxa"/>
            <w:vMerge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3D9B" w:rsidRPr="00F56548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vAlign w:val="center"/>
          </w:tcPr>
          <w:p w:rsidR="00E83D9B" w:rsidRPr="00F56548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544" w:type="dxa"/>
            <w:vAlign w:val="center"/>
          </w:tcPr>
          <w:p w:rsidR="00E83D9B" w:rsidRPr="00F56548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vAlign w:val="center"/>
          </w:tcPr>
          <w:p w:rsidR="00E83D9B" w:rsidRPr="00F56548" w:rsidRDefault="00E83D9B" w:rsidP="004A1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E83D9B" w:rsidRPr="002D1789" w:rsidTr="00E83D9B">
        <w:trPr>
          <w:trHeight w:val="397"/>
          <w:jc w:val="center"/>
        </w:trPr>
        <w:tc>
          <w:tcPr>
            <w:tcW w:w="2756" w:type="dxa"/>
            <w:vAlign w:val="center"/>
          </w:tcPr>
          <w:p w:rsidR="00E83D9B" w:rsidRPr="002D1789" w:rsidRDefault="00E83D9B" w:rsidP="004A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1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44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33" w:type="dxa"/>
            <w:vAlign w:val="center"/>
          </w:tcPr>
          <w:p w:rsidR="00E83D9B" w:rsidRPr="005F3B54" w:rsidRDefault="00E83D9B" w:rsidP="004A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</w:tbl>
    <w:p w:rsidR="00EC13D7" w:rsidRDefault="00EC13D7" w:rsidP="00EC13D7">
      <w:pPr>
        <w:pStyle w:val="2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E83D9B" w:rsidRPr="004E34D9" w:rsidRDefault="00E83D9B" w:rsidP="00E83D9B">
      <w:pPr>
        <w:pStyle w:val="2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</w:t>
      </w:r>
      <w:r w:rsidRPr="004E34D9">
        <w:rPr>
          <w:rFonts w:ascii="Times New Roman" w:hAnsi="Times New Roman"/>
          <w:b/>
          <w:color w:val="auto"/>
          <w:sz w:val="24"/>
          <w:szCs w:val="24"/>
        </w:rPr>
        <w:t>2. Распределение по отметкам (11 класс)</w:t>
      </w:r>
    </w:p>
    <w:tbl>
      <w:tblPr>
        <w:tblW w:w="10323" w:type="dxa"/>
        <w:jc w:val="center"/>
        <w:tblInd w:w="-1387" w:type="dxa"/>
        <w:tblLook w:val="04A0"/>
      </w:tblPr>
      <w:tblGrid>
        <w:gridCol w:w="2228"/>
        <w:gridCol w:w="696"/>
        <w:gridCol w:w="783"/>
        <w:gridCol w:w="958"/>
        <w:gridCol w:w="696"/>
        <w:gridCol w:w="958"/>
        <w:gridCol w:w="696"/>
        <w:gridCol w:w="958"/>
        <w:gridCol w:w="696"/>
        <w:gridCol w:w="958"/>
        <w:gridCol w:w="696"/>
      </w:tblGrid>
      <w:tr w:rsidR="00E83D9B" w:rsidRPr="00277DAB" w:rsidTr="00E83D9B">
        <w:trPr>
          <w:trHeight w:val="21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уч-ков</w:t>
            </w:r>
            <w:proofErr w:type="spell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отметкам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E83D9B" w:rsidRPr="00277DAB" w:rsidTr="00E83D9B">
        <w:trPr>
          <w:trHeight w:val="286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E83D9B" w:rsidRPr="00277DAB" w:rsidTr="00E83D9B">
        <w:trPr>
          <w:trHeight w:val="210"/>
          <w:jc w:val="center"/>
        </w:trPr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9515E2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25,7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6C5ED3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E83D9B" w:rsidRPr="00277DAB" w:rsidTr="009515E2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D1789" w:rsidRDefault="00E83D9B" w:rsidP="00951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54209F" w:rsidP="0095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E83D9B" w:rsidRPr="00277DAB" w:rsidTr="00E83D9B">
        <w:trPr>
          <w:trHeight w:val="20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9B" w:rsidRPr="00277DAB" w:rsidRDefault="00E83D9B" w:rsidP="00E8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3D7" w:rsidRDefault="00EC13D7" w:rsidP="0054209F">
      <w:pPr>
        <w:spacing w:after="0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EC13D7" w:rsidRPr="00664043" w:rsidRDefault="00EC13D7" w:rsidP="00EC13D7">
      <w:pPr>
        <w:pStyle w:val="Default"/>
        <w:spacing w:before="240"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64043">
        <w:rPr>
          <w:color w:val="auto"/>
        </w:rPr>
        <w:t>Анализ уровня достижения  образовательных результатов обучающихся, осваивающих образовательные программы СОО, проводился по 6 предметам и показал следующее.</w:t>
      </w:r>
    </w:p>
    <w:p w:rsidR="00EC13D7" w:rsidRPr="00280541" w:rsidRDefault="00EC13D7" w:rsidP="00EC13D7">
      <w:pPr>
        <w:pStyle w:val="Default"/>
        <w:spacing w:line="276" w:lineRule="auto"/>
        <w:ind w:firstLine="709"/>
        <w:jc w:val="both"/>
        <w:rPr>
          <w:color w:val="auto"/>
        </w:rPr>
      </w:pPr>
      <w:r w:rsidRPr="00280541">
        <w:rPr>
          <w:color w:val="auto"/>
        </w:rPr>
        <w:t xml:space="preserve">  Доля </w:t>
      </w:r>
      <w:proofErr w:type="gramStart"/>
      <w:r w:rsidRPr="00280541">
        <w:rPr>
          <w:color w:val="auto"/>
        </w:rPr>
        <w:t>обучающихся</w:t>
      </w:r>
      <w:proofErr w:type="gramEnd"/>
      <w:r w:rsidRPr="00280541">
        <w:rPr>
          <w:color w:val="auto"/>
        </w:rPr>
        <w:t>, достигших базового уровня подготовки в соответствии с ФГОС по предмету, составила по: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>- биологии:</w:t>
      </w:r>
      <w:r>
        <w:rPr>
          <w:color w:val="auto"/>
        </w:rPr>
        <w:t xml:space="preserve"> 9</w:t>
      </w:r>
      <w:r w:rsidR="008F2087">
        <w:rPr>
          <w:color w:val="auto"/>
        </w:rPr>
        <w:t>9</w:t>
      </w:r>
      <w:r>
        <w:rPr>
          <w:color w:val="auto"/>
        </w:rPr>
        <w:t>% (202</w:t>
      </w:r>
      <w:r w:rsidR="008F2087">
        <w:rPr>
          <w:color w:val="auto"/>
        </w:rPr>
        <w:t>1</w:t>
      </w:r>
      <w:r>
        <w:rPr>
          <w:color w:val="auto"/>
        </w:rPr>
        <w:t xml:space="preserve"> г.- </w:t>
      </w:r>
      <w:r w:rsidR="008F2087">
        <w:rPr>
          <w:color w:val="auto"/>
        </w:rPr>
        <w:t>98</w:t>
      </w:r>
      <w:r w:rsidR="00A611A9">
        <w:rPr>
          <w:color w:val="auto"/>
        </w:rPr>
        <w:t>,5</w:t>
      </w:r>
      <w:r>
        <w:rPr>
          <w:color w:val="auto"/>
        </w:rPr>
        <w:t>%;</w:t>
      </w:r>
      <w:r w:rsidR="0054209F">
        <w:rPr>
          <w:color w:val="auto"/>
        </w:rPr>
        <w:t xml:space="preserve"> 2020 г.- 100%</w:t>
      </w:r>
      <w:r>
        <w:rPr>
          <w:color w:val="auto"/>
        </w:rPr>
        <w:t>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истории</w:t>
      </w:r>
      <w:r w:rsidRPr="00EC5976">
        <w:rPr>
          <w:color w:val="auto"/>
        </w:rPr>
        <w:t>:</w:t>
      </w:r>
      <w:r>
        <w:rPr>
          <w:color w:val="auto"/>
        </w:rPr>
        <w:t xml:space="preserve"> 99</w:t>
      </w:r>
      <w:r w:rsidR="008F2087">
        <w:rPr>
          <w:color w:val="auto"/>
        </w:rPr>
        <w:t>,6</w:t>
      </w:r>
      <w:r>
        <w:rPr>
          <w:color w:val="auto"/>
        </w:rPr>
        <w:t>% (</w:t>
      </w:r>
      <w:r w:rsidR="0054209F">
        <w:rPr>
          <w:color w:val="auto"/>
        </w:rPr>
        <w:t>202</w:t>
      </w:r>
      <w:r w:rsidR="008F2087">
        <w:rPr>
          <w:color w:val="auto"/>
        </w:rPr>
        <w:t>1</w:t>
      </w:r>
      <w:r w:rsidR="0054209F">
        <w:rPr>
          <w:color w:val="auto"/>
        </w:rPr>
        <w:t xml:space="preserve"> г.- </w:t>
      </w:r>
      <w:r w:rsidR="008F2087">
        <w:rPr>
          <w:color w:val="auto"/>
        </w:rPr>
        <w:t>99</w:t>
      </w:r>
      <w:r w:rsidR="0054209F">
        <w:rPr>
          <w:color w:val="auto"/>
        </w:rPr>
        <w:t xml:space="preserve">%; </w:t>
      </w:r>
      <w:r>
        <w:rPr>
          <w:color w:val="auto"/>
        </w:rPr>
        <w:t>2020 г.- 98</w:t>
      </w:r>
      <w:r w:rsidR="0054209F">
        <w:rPr>
          <w:color w:val="auto"/>
        </w:rPr>
        <w:t>%</w:t>
      </w:r>
      <w:r>
        <w:rPr>
          <w:color w:val="auto"/>
        </w:rPr>
        <w:t>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географии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8F2087">
        <w:rPr>
          <w:color w:val="auto"/>
        </w:rPr>
        <w:t>99,8</w:t>
      </w:r>
      <w:r>
        <w:rPr>
          <w:color w:val="auto"/>
        </w:rPr>
        <w:t>% (</w:t>
      </w:r>
      <w:r w:rsidR="0054209F">
        <w:rPr>
          <w:color w:val="auto"/>
        </w:rPr>
        <w:t>202</w:t>
      </w:r>
      <w:r w:rsidR="008F2087">
        <w:rPr>
          <w:color w:val="auto"/>
        </w:rPr>
        <w:t>1</w:t>
      </w:r>
      <w:r w:rsidR="0054209F">
        <w:rPr>
          <w:color w:val="auto"/>
        </w:rPr>
        <w:t xml:space="preserve"> г.- 100%; </w:t>
      </w:r>
      <w:r>
        <w:rPr>
          <w:color w:val="auto"/>
        </w:rPr>
        <w:t>2020 г.- 99%);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физике</w:t>
      </w:r>
      <w:r w:rsidRPr="00EC5976">
        <w:rPr>
          <w:color w:val="auto"/>
        </w:rPr>
        <w:t>:</w:t>
      </w:r>
      <w:r>
        <w:rPr>
          <w:color w:val="auto"/>
        </w:rPr>
        <w:t xml:space="preserve"> 9</w:t>
      </w:r>
      <w:r w:rsidR="008F2087">
        <w:rPr>
          <w:color w:val="auto"/>
        </w:rPr>
        <w:t>9</w:t>
      </w:r>
      <w:r>
        <w:rPr>
          <w:color w:val="auto"/>
        </w:rPr>
        <w:t>% (</w:t>
      </w:r>
      <w:r w:rsidR="0054209F">
        <w:rPr>
          <w:color w:val="auto"/>
        </w:rPr>
        <w:t>202</w:t>
      </w:r>
      <w:r w:rsidR="008F2087">
        <w:rPr>
          <w:color w:val="auto"/>
        </w:rPr>
        <w:t>1</w:t>
      </w:r>
      <w:r w:rsidR="0054209F">
        <w:rPr>
          <w:color w:val="auto"/>
        </w:rPr>
        <w:t xml:space="preserve"> г.- </w:t>
      </w:r>
      <w:r w:rsidR="008F2087">
        <w:rPr>
          <w:color w:val="auto"/>
        </w:rPr>
        <w:t>98</w:t>
      </w:r>
      <w:r w:rsidR="0054209F">
        <w:rPr>
          <w:color w:val="auto"/>
        </w:rPr>
        <w:t xml:space="preserve">%; </w:t>
      </w:r>
      <w:r>
        <w:rPr>
          <w:color w:val="auto"/>
        </w:rPr>
        <w:t>2020 г.- 98</w:t>
      </w:r>
      <w:r w:rsidR="0054209F">
        <w:rPr>
          <w:color w:val="auto"/>
        </w:rPr>
        <w:t>%</w:t>
      </w:r>
      <w:r>
        <w:rPr>
          <w:color w:val="auto"/>
        </w:rPr>
        <w:t>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химии</w:t>
      </w:r>
      <w:r w:rsidRPr="00EC5976">
        <w:rPr>
          <w:color w:val="auto"/>
        </w:rPr>
        <w:t>:</w:t>
      </w:r>
      <w:r>
        <w:rPr>
          <w:color w:val="auto"/>
        </w:rPr>
        <w:t xml:space="preserve"> 98% (</w:t>
      </w:r>
      <w:r w:rsidR="0054209F">
        <w:rPr>
          <w:color w:val="auto"/>
        </w:rPr>
        <w:t>202</w:t>
      </w:r>
      <w:r w:rsidR="008F2087">
        <w:rPr>
          <w:color w:val="auto"/>
        </w:rPr>
        <w:t>1</w:t>
      </w:r>
      <w:r w:rsidR="0054209F">
        <w:rPr>
          <w:color w:val="auto"/>
        </w:rPr>
        <w:t xml:space="preserve"> г.- </w:t>
      </w:r>
      <w:r w:rsidR="008F2087">
        <w:rPr>
          <w:color w:val="auto"/>
        </w:rPr>
        <w:t>98</w:t>
      </w:r>
      <w:r w:rsidR="0054209F">
        <w:rPr>
          <w:color w:val="auto"/>
        </w:rPr>
        <w:t xml:space="preserve">%; </w:t>
      </w:r>
      <w:r>
        <w:rPr>
          <w:color w:val="auto"/>
        </w:rPr>
        <w:t>2020 г.- 94%);</w:t>
      </w:r>
    </w:p>
    <w:p w:rsidR="00EC13D7" w:rsidRPr="0066404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иностранному языку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8F2087">
        <w:rPr>
          <w:color w:val="auto"/>
        </w:rPr>
        <w:t>100</w:t>
      </w:r>
      <w:r>
        <w:rPr>
          <w:color w:val="auto"/>
        </w:rPr>
        <w:t>% (</w:t>
      </w:r>
      <w:r w:rsidR="0054209F">
        <w:rPr>
          <w:color w:val="auto"/>
        </w:rPr>
        <w:t>202</w:t>
      </w:r>
      <w:r w:rsidR="008F2087">
        <w:rPr>
          <w:color w:val="auto"/>
        </w:rPr>
        <w:t>1</w:t>
      </w:r>
      <w:r w:rsidR="0054209F">
        <w:rPr>
          <w:color w:val="auto"/>
        </w:rPr>
        <w:t xml:space="preserve"> г.- </w:t>
      </w:r>
      <w:r w:rsidR="008F2087">
        <w:rPr>
          <w:color w:val="auto"/>
        </w:rPr>
        <w:t>96</w:t>
      </w:r>
      <w:r w:rsidR="0054209F">
        <w:rPr>
          <w:color w:val="auto"/>
        </w:rPr>
        <w:t xml:space="preserve">%; </w:t>
      </w:r>
      <w:r>
        <w:rPr>
          <w:color w:val="auto"/>
        </w:rPr>
        <w:t>2020 г.- 97%);</w:t>
      </w:r>
    </w:p>
    <w:p w:rsidR="00EC13D7" w:rsidRPr="00F064D3" w:rsidRDefault="00EC13D7" w:rsidP="00EC13D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F064D3">
        <w:rPr>
          <w:rFonts w:ascii="Times New Roman" w:hAnsi="Times New Roman" w:cs="Times New Roman"/>
        </w:rPr>
        <w:t xml:space="preserve">Доля </w:t>
      </w:r>
      <w:proofErr w:type="gramStart"/>
      <w:r w:rsidRPr="00F064D3">
        <w:rPr>
          <w:rFonts w:ascii="Times New Roman" w:hAnsi="Times New Roman" w:cs="Times New Roman"/>
        </w:rPr>
        <w:t>обучающихся</w:t>
      </w:r>
      <w:proofErr w:type="gramEnd"/>
      <w:r w:rsidRPr="00F064D3">
        <w:rPr>
          <w:rFonts w:ascii="Times New Roman" w:hAnsi="Times New Roman" w:cs="Times New Roman"/>
        </w:rPr>
        <w:t>, достигших высокого  уровня подготовки в соответствии с ФГОС по предмету, составила по</w:t>
      </w:r>
      <w:r w:rsidRPr="00F064D3">
        <w:rPr>
          <w:rFonts w:ascii="Times New Roman" w:hAnsi="Times New Roman" w:cs="Times New Roman"/>
          <w:sz w:val="24"/>
          <w:szCs w:val="24"/>
        </w:rPr>
        <w:t>: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>- биологии:</w:t>
      </w:r>
      <w:r w:rsidR="008F2087">
        <w:rPr>
          <w:color w:val="auto"/>
        </w:rPr>
        <w:t xml:space="preserve"> 38% (2021 г.- 48%; 2020 г.- 27%</w:t>
      </w:r>
      <w:r>
        <w:rPr>
          <w:color w:val="auto"/>
        </w:rPr>
        <w:t>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истории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8F2087">
        <w:rPr>
          <w:color w:val="auto"/>
        </w:rPr>
        <w:t>47</w:t>
      </w:r>
      <w:r>
        <w:rPr>
          <w:color w:val="auto"/>
        </w:rPr>
        <w:t>% (</w:t>
      </w:r>
      <w:r w:rsidR="008F2087">
        <w:rPr>
          <w:color w:val="auto"/>
        </w:rPr>
        <w:t xml:space="preserve">2021 г.- 32%; </w:t>
      </w:r>
      <w:r>
        <w:rPr>
          <w:color w:val="auto"/>
        </w:rPr>
        <w:t>2020 г.- 28%);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географии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8F2087">
        <w:rPr>
          <w:color w:val="auto"/>
        </w:rPr>
        <w:t>31</w:t>
      </w:r>
      <w:r>
        <w:rPr>
          <w:color w:val="auto"/>
        </w:rPr>
        <w:t>% (</w:t>
      </w:r>
      <w:r w:rsidR="008F2087">
        <w:rPr>
          <w:color w:val="auto"/>
        </w:rPr>
        <w:t xml:space="preserve">2021 г.- 46%; </w:t>
      </w:r>
      <w:r>
        <w:rPr>
          <w:color w:val="auto"/>
        </w:rPr>
        <w:t>2020 г.- 22%);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физике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8F2087">
        <w:rPr>
          <w:color w:val="auto"/>
        </w:rPr>
        <w:t>36</w:t>
      </w:r>
      <w:r>
        <w:rPr>
          <w:color w:val="auto"/>
        </w:rPr>
        <w:t>% (</w:t>
      </w:r>
      <w:r w:rsidR="008F2087">
        <w:rPr>
          <w:color w:val="auto"/>
        </w:rPr>
        <w:t xml:space="preserve">2021 г.- 28%; </w:t>
      </w:r>
      <w:r>
        <w:rPr>
          <w:color w:val="auto"/>
        </w:rPr>
        <w:t>2020 г.- 36%);</w:t>
      </w:r>
    </w:p>
    <w:p w:rsidR="00EC13D7" w:rsidRPr="00F064D3" w:rsidRDefault="00EC13D7" w:rsidP="00EC13D7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химии</w:t>
      </w:r>
      <w:r w:rsidRPr="00EC5976">
        <w:rPr>
          <w:color w:val="auto"/>
        </w:rPr>
        <w:t>:</w:t>
      </w:r>
      <w:r>
        <w:rPr>
          <w:color w:val="auto"/>
        </w:rPr>
        <w:t xml:space="preserve"> 4</w:t>
      </w:r>
      <w:r w:rsidR="008F2087">
        <w:rPr>
          <w:color w:val="auto"/>
        </w:rPr>
        <w:t>4</w:t>
      </w:r>
      <w:r>
        <w:rPr>
          <w:color w:val="auto"/>
        </w:rPr>
        <w:t>% (</w:t>
      </w:r>
      <w:r w:rsidR="008F2087">
        <w:rPr>
          <w:color w:val="auto"/>
        </w:rPr>
        <w:t xml:space="preserve">2021 г.- 41; </w:t>
      </w:r>
      <w:r>
        <w:rPr>
          <w:color w:val="auto"/>
        </w:rPr>
        <w:t>2020 г.- 29%);</w:t>
      </w:r>
    </w:p>
    <w:p w:rsidR="00EC13D7" w:rsidRPr="006043D5" w:rsidRDefault="00EC13D7" w:rsidP="006043D5">
      <w:pPr>
        <w:pStyle w:val="Default"/>
        <w:spacing w:line="276" w:lineRule="auto"/>
        <w:ind w:firstLine="709"/>
        <w:jc w:val="both"/>
        <w:rPr>
          <w:i/>
          <w:color w:val="auto"/>
          <w:u w:val="single"/>
        </w:rPr>
      </w:pPr>
      <w:r w:rsidRPr="00EC5976">
        <w:rPr>
          <w:color w:val="auto"/>
        </w:rPr>
        <w:t xml:space="preserve">- </w:t>
      </w:r>
      <w:r>
        <w:rPr>
          <w:color w:val="auto"/>
        </w:rPr>
        <w:t>иностранному языку</w:t>
      </w:r>
      <w:r w:rsidRPr="00EC5976">
        <w:rPr>
          <w:color w:val="auto"/>
        </w:rPr>
        <w:t>:</w:t>
      </w:r>
      <w:r>
        <w:rPr>
          <w:color w:val="auto"/>
        </w:rPr>
        <w:t xml:space="preserve"> </w:t>
      </w:r>
      <w:r w:rsidR="00A479FC">
        <w:rPr>
          <w:color w:val="auto"/>
        </w:rPr>
        <w:t>5</w:t>
      </w:r>
      <w:r>
        <w:rPr>
          <w:color w:val="auto"/>
        </w:rPr>
        <w:t>1% (</w:t>
      </w:r>
      <w:r w:rsidR="008F2087">
        <w:rPr>
          <w:color w:val="auto"/>
        </w:rPr>
        <w:t xml:space="preserve">2021 г.- 31%; </w:t>
      </w:r>
      <w:r>
        <w:rPr>
          <w:color w:val="auto"/>
        </w:rPr>
        <w:t>2020 г.- 30%);</w:t>
      </w:r>
    </w:p>
    <w:p w:rsidR="00EC13D7" w:rsidRPr="0078744D" w:rsidRDefault="00EC13D7" w:rsidP="00A2231F">
      <w:pPr>
        <w:spacing w:after="0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A2231F" w:rsidRPr="00502170" w:rsidRDefault="005A3821" w:rsidP="00D725A5">
      <w:pPr>
        <w:pStyle w:val="a6"/>
        <w:numPr>
          <w:ilvl w:val="1"/>
          <w:numId w:val="23"/>
        </w:numPr>
        <w:spacing w:before="240"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31F" w:rsidRPr="00502170">
        <w:rPr>
          <w:rFonts w:ascii="Times New Roman" w:hAnsi="Times New Roman" w:cs="Times New Roman"/>
          <w:b/>
          <w:sz w:val="24"/>
          <w:szCs w:val="24"/>
        </w:rPr>
        <w:t xml:space="preserve">Результаты ВПР по истории </w:t>
      </w:r>
    </w:p>
    <w:p w:rsidR="00A2231F" w:rsidRPr="001801A9" w:rsidRDefault="00A2231F" w:rsidP="00D725A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801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C49C1" w:rsidRPr="001801A9">
        <w:rPr>
          <w:rFonts w:ascii="Times New Roman" w:hAnsi="Times New Roman" w:cs="Times New Roman"/>
          <w:sz w:val="24"/>
          <w:szCs w:val="24"/>
        </w:rPr>
        <w:t xml:space="preserve">    </w:t>
      </w:r>
      <w:r w:rsidRPr="001801A9">
        <w:rPr>
          <w:rFonts w:ascii="Times New Roman" w:hAnsi="Times New Roman" w:cs="Times New Roman"/>
          <w:sz w:val="24"/>
          <w:szCs w:val="24"/>
        </w:rPr>
        <w:t xml:space="preserve">Участниками ВПР по истории стали </w:t>
      </w:r>
      <w:r w:rsidR="001C76DE" w:rsidRPr="001801A9">
        <w:rPr>
          <w:rFonts w:ascii="Times New Roman" w:hAnsi="Times New Roman" w:cs="Times New Roman"/>
          <w:sz w:val="24"/>
          <w:szCs w:val="24"/>
        </w:rPr>
        <w:t xml:space="preserve">244 </w:t>
      </w:r>
      <w:proofErr w:type="spellStart"/>
      <w:r w:rsidRPr="001801A9">
        <w:rPr>
          <w:rFonts w:ascii="Times New Roman" w:hAnsi="Times New Roman" w:cs="Times New Roman"/>
          <w:sz w:val="24"/>
          <w:szCs w:val="24"/>
        </w:rPr>
        <w:t>одиннадцатиклассник</w:t>
      </w:r>
      <w:r w:rsidR="003412FB" w:rsidRPr="001801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01A9">
        <w:rPr>
          <w:rFonts w:ascii="Times New Roman" w:hAnsi="Times New Roman" w:cs="Times New Roman"/>
          <w:sz w:val="24"/>
          <w:szCs w:val="24"/>
        </w:rPr>
        <w:t xml:space="preserve"> из 23 </w:t>
      </w:r>
      <w:r w:rsidR="00BC49C1" w:rsidRPr="001801A9">
        <w:rPr>
          <w:rFonts w:ascii="Times New Roman" w:hAnsi="Times New Roman" w:cs="Times New Roman"/>
          <w:sz w:val="24"/>
          <w:szCs w:val="24"/>
        </w:rPr>
        <w:t xml:space="preserve">ОО </w:t>
      </w:r>
      <w:r w:rsidR="001801A9" w:rsidRPr="001801A9">
        <w:rPr>
          <w:rFonts w:ascii="Times New Roman" w:hAnsi="Times New Roman" w:cs="Times New Roman"/>
          <w:sz w:val="24"/>
          <w:szCs w:val="24"/>
        </w:rPr>
        <w:t>14</w:t>
      </w:r>
      <w:r w:rsidR="00BC49C1" w:rsidRPr="001801A9">
        <w:rPr>
          <w:rFonts w:ascii="Times New Roman" w:hAnsi="Times New Roman" w:cs="Times New Roman"/>
          <w:sz w:val="24"/>
          <w:szCs w:val="24"/>
        </w:rPr>
        <w:t xml:space="preserve"> МО</w:t>
      </w:r>
      <w:r w:rsidRPr="001801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01A9">
        <w:rPr>
          <w:rFonts w:ascii="Times New Roman" w:hAnsi="Times New Roman" w:cs="Times New Roman"/>
          <w:sz w:val="24"/>
          <w:szCs w:val="24"/>
        </w:rPr>
        <w:t>По Р</w:t>
      </w:r>
      <w:r w:rsidR="00047DE4" w:rsidRPr="001801A9">
        <w:rPr>
          <w:rFonts w:ascii="Times New Roman" w:hAnsi="Times New Roman" w:cs="Times New Roman"/>
          <w:sz w:val="24"/>
          <w:szCs w:val="24"/>
        </w:rPr>
        <w:t>Ф диагностическую работу выполни</w:t>
      </w:r>
      <w:r w:rsidRPr="001801A9">
        <w:rPr>
          <w:rFonts w:ascii="Times New Roman" w:hAnsi="Times New Roman" w:cs="Times New Roman"/>
          <w:sz w:val="24"/>
          <w:szCs w:val="24"/>
        </w:rPr>
        <w:t xml:space="preserve">ли </w:t>
      </w:r>
      <w:r w:rsidR="001C76DE" w:rsidRPr="001801A9">
        <w:rPr>
          <w:rFonts w:ascii="Times New Roman" w:hAnsi="Times New Roman" w:cs="Times New Roman"/>
          <w:sz w:val="24"/>
          <w:szCs w:val="24"/>
        </w:rPr>
        <w:t>184196</w:t>
      </w:r>
      <w:r w:rsidR="00E6595E" w:rsidRPr="001801A9">
        <w:rPr>
          <w:rFonts w:ascii="Times New Roman" w:hAnsi="Times New Roman" w:cs="Times New Roman"/>
          <w:sz w:val="24"/>
          <w:szCs w:val="24"/>
        </w:rPr>
        <w:t xml:space="preserve"> </w:t>
      </w:r>
      <w:r w:rsidRPr="001801A9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A2231F" w:rsidRPr="0072378F" w:rsidRDefault="00EB04BC" w:rsidP="00047DE4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Проверочная работа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047DE4" w:rsidRPr="0072378F">
        <w:rPr>
          <w:rFonts w:ascii="Times New Roman" w:hAnsi="Times New Roman" w:cs="Times New Roman"/>
          <w:sz w:val="24"/>
          <w:szCs w:val="24"/>
        </w:rPr>
        <w:t xml:space="preserve">включала 12 заданий, </w:t>
      </w:r>
      <w:r w:rsidR="003E6A3C" w:rsidRPr="0072378F">
        <w:rPr>
          <w:rFonts w:ascii="Times New Roman" w:hAnsi="Times New Roman" w:cs="Times New Roman"/>
          <w:sz w:val="24"/>
          <w:szCs w:val="24"/>
        </w:rPr>
        <w:t>охватывающих знания школьников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по истории России с древнейших времён до наших дней</w:t>
      </w:r>
      <w:r w:rsidRPr="0072378F">
        <w:rPr>
          <w:rFonts w:ascii="Times New Roman" w:hAnsi="Times New Roman" w:cs="Times New Roman"/>
          <w:sz w:val="24"/>
          <w:szCs w:val="24"/>
        </w:rPr>
        <w:t xml:space="preserve"> и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истори</w:t>
      </w:r>
      <w:r w:rsidRPr="0072378F">
        <w:rPr>
          <w:rFonts w:ascii="Times New Roman" w:hAnsi="Times New Roman" w:cs="Times New Roman"/>
          <w:sz w:val="24"/>
          <w:szCs w:val="24"/>
        </w:rPr>
        <w:t>и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родного края. Знания по всеобщей истории пр</w:t>
      </w:r>
      <w:r w:rsidR="00047DE4" w:rsidRPr="0072378F">
        <w:rPr>
          <w:rFonts w:ascii="Times New Roman" w:hAnsi="Times New Roman" w:cs="Times New Roman"/>
          <w:sz w:val="24"/>
          <w:szCs w:val="24"/>
        </w:rPr>
        <w:t xml:space="preserve">оверялись у </w:t>
      </w:r>
      <w:proofErr w:type="gramStart"/>
      <w:r w:rsidR="00047DE4" w:rsidRPr="007237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231F" w:rsidRPr="0072378F">
        <w:rPr>
          <w:rFonts w:ascii="Times New Roman" w:hAnsi="Times New Roman" w:cs="Times New Roman"/>
          <w:sz w:val="24"/>
          <w:szCs w:val="24"/>
        </w:rPr>
        <w:t xml:space="preserve"> только в контексте </w:t>
      </w:r>
      <w:r w:rsidR="00047DE4" w:rsidRPr="0072378F">
        <w:rPr>
          <w:rFonts w:ascii="Times New Roman" w:hAnsi="Times New Roman" w:cs="Times New Roman"/>
          <w:sz w:val="24"/>
          <w:szCs w:val="24"/>
        </w:rPr>
        <w:t xml:space="preserve">понимания </w:t>
      </w:r>
      <w:r w:rsidR="00A2231F" w:rsidRPr="0072378F">
        <w:rPr>
          <w:rFonts w:ascii="Times New Roman" w:hAnsi="Times New Roman" w:cs="Times New Roman"/>
          <w:sz w:val="24"/>
          <w:szCs w:val="24"/>
        </w:rPr>
        <w:t>истории России.</w:t>
      </w:r>
      <w:r w:rsidR="00047DE4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Pr="0072378F">
        <w:rPr>
          <w:rFonts w:ascii="Times New Roman" w:hAnsi="Times New Roman" w:cs="Times New Roman"/>
          <w:sz w:val="24"/>
          <w:szCs w:val="24"/>
        </w:rPr>
        <w:t>Время выполнения -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Pr="0072378F">
        <w:rPr>
          <w:rFonts w:ascii="Times New Roman" w:hAnsi="Times New Roman" w:cs="Times New Roman"/>
          <w:sz w:val="24"/>
          <w:szCs w:val="24"/>
        </w:rPr>
        <w:t>90 минут</w:t>
      </w:r>
      <w:r w:rsidR="00A2231F" w:rsidRPr="0072378F">
        <w:rPr>
          <w:rFonts w:ascii="Times New Roman" w:hAnsi="Times New Roman" w:cs="Times New Roman"/>
          <w:sz w:val="24"/>
          <w:szCs w:val="24"/>
        </w:rPr>
        <w:t>.</w:t>
      </w:r>
    </w:p>
    <w:p w:rsidR="00A2231F" w:rsidRPr="0072378F" w:rsidRDefault="00EB04BC" w:rsidP="004B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  Общие р</w:t>
      </w:r>
      <w:r w:rsidR="00A2231F" w:rsidRPr="0072378F">
        <w:rPr>
          <w:rFonts w:ascii="Times New Roman" w:hAnsi="Times New Roman" w:cs="Times New Roman"/>
          <w:sz w:val="24"/>
          <w:szCs w:val="24"/>
        </w:rPr>
        <w:t>езультаты обучающи</w:t>
      </w:r>
      <w:r w:rsidRPr="0072378F">
        <w:rPr>
          <w:rFonts w:ascii="Times New Roman" w:hAnsi="Times New Roman" w:cs="Times New Roman"/>
          <w:sz w:val="24"/>
          <w:szCs w:val="24"/>
        </w:rPr>
        <w:t>х</w:t>
      </w:r>
      <w:r w:rsidR="00A2231F" w:rsidRPr="0072378F">
        <w:rPr>
          <w:rFonts w:ascii="Times New Roman" w:hAnsi="Times New Roman" w:cs="Times New Roman"/>
          <w:sz w:val="24"/>
          <w:szCs w:val="24"/>
        </w:rPr>
        <w:t>ся 11-х</w:t>
      </w:r>
      <w:r w:rsidR="00A13F27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A2231F" w:rsidRPr="0072378F">
        <w:rPr>
          <w:rFonts w:ascii="Times New Roman" w:hAnsi="Times New Roman" w:cs="Times New Roman"/>
          <w:sz w:val="24"/>
          <w:szCs w:val="24"/>
        </w:rPr>
        <w:t>классов</w:t>
      </w:r>
      <w:r w:rsidRPr="0072378F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 представлены в таблиц</w:t>
      </w:r>
      <w:r w:rsidRPr="0072378F">
        <w:rPr>
          <w:rFonts w:ascii="Times New Roman" w:hAnsi="Times New Roman" w:cs="Times New Roman"/>
          <w:sz w:val="24"/>
          <w:szCs w:val="24"/>
        </w:rPr>
        <w:t xml:space="preserve">ах </w:t>
      </w:r>
      <w:r w:rsidR="00A2231F" w:rsidRPr="0072378F">
        <w:rPr>
          <w:rFonts w:ascii="Times New Roman" w:hAnsi="Times New Roman" w:cs="Times New Roman"/>
          <w:sz w:val="24"/>
          <w:szCs w:val="24"/>
        </w:rPr>
        <w:t>1</w:t>
      </w:r>
      <w:r w:rsidR="00574948" w:rsidRPr="0072378F">
        <w:rPr>
          <w:rFonts w:ascii="Times New Roman" w:hAnsi="Times New Roman" w:cs="Times New Roman"/>
          <w:sz w:val="24"/>
          <w:szCs w:val="24"/>
        </w:rPr>
        <w:t>,2</w:t>
      </w:r>
      <w:r w:rsidR="001C76DE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Pr="0072378F">
        <w:rPr>
          <w:rFonts w:ascii="Times New Roman" w:hAnsi="Times New Roman" w:cs="Times New Roman"/>
          <w:sz w:val="24"/>
          <w:szCs w:val="24"/>
        </w:rPr>
        <w:t>и диаграммах 1,2</w:t>
      </w:r>
      <w:r w:rsidR="00A2231F" w:rsidRPr="0072378F">
        <w:rPr>
          <w:rFonts w:ascii="Times New Roman" w:hAnsi="Times New Roman" w:cs="Times New Roman"/>
          <w:sz w:val="24"/>
          <w:szCs w:val="24"/>
        </w:rPr>
        <w:t>.</w:t>
      </w:r>
    </w:p>
    <w:p w:rsidR="00A2231F" w:rsidRPr="0072378F" w:rsidRDefault="004B1B2E" w:rsidP="004B1B2E">
      <w:pPr>
        <w:tabs>
          <w:tab w:val="left" w:pos="2068"/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ab/>
      </w:r>
      <w:r w:rsidRPr="0072378F">
        <w:rPr>
          <w:rFonts w:ascii="Times New Roman" w:hAnsi="Times New Roman" w:cs="Times New Roman"/>
          <w:sz w:val="24"/>
          <w:szCs w:val="24"/>
        </w:rPr>
        <w:tab/>
      </w:r>
      <w:r w:rsidR="00A2231F" w:rsidRPr="0072378F">
        <w:rPr>
          <w:rFonts w:ascii="Times New Roman" w:hAnsi="Times New Roman" w:cs="Times New Roman"/>
          <w:sz w:val="24"/>
          <w:szCs w:val="24"/>
        </w:rPr>
        <w:t>Таблица 1</w:t>
      </w:r>
    </w:p>
    <w:p w:rsidR="00A2231F" w:rsidRPr="0072378F" w:rsidRDefault="00A2231F" w:rsidP="00A22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080"/>
        <w:gridCol w:w="1430"/>
        <w:gridCol w:w="1701"/>
        <w:gridCol w:w="1560"/>
        <w:gridCol w:w="1718"/>
        <w:gridCol w:w="1082"/>
      </w:tblGrid>
      <w:tr w:rsidR="00A2231F" w:rsidRPr="0072378F" w:rsidTr="002C4C62">
        <w:tc>
          <w:tcPr>
            <w:tcW w:w="2080" w:type="dxa"/>
            <w:vMerge w:val="restart"/>
            <w:vAlign w:val="center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61" w:type="dxa"/>
            <w:gridSpan w:val="4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Распределение групп баллов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2231F" w:rsidRPr="0072378F" w:rsidTr="002C4C62">
        <w:tc>
          <w:tcPr>
            <w:tcW w:w="2080" w:type="dxa"/>
            <w:vMerge/>
          </w:tcPr>
          <w:p w:rsidR="00A2231F" w:rsidRPr="0072378F" w:rsidRDefault="00A2231F" w:rsidP="002C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18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2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2231F" w:rsidRPr="0072378F" w:rsidTr="002C4C62">
        <w:tc>
          <w:tcPr>
            <w:tcW w:w="2080" w:type="dxa"/>
            <w:vMerge/>
          </w:tcPr>
          <w:p w:rsidR="00A2231F" w:rsidRPr="0072378F" w:rsidRDefault="00A2231F" w:rsidP="002C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1560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7-12 б.</w:t>
            </w:r>
          </w:p>
        </w:tc>
        <w:tc>
          <w:tcPr>
            <w:tcW w:w="1718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13-17 б.</w:t>
            </w:r>
          </w:p>
        </w:tc>
        <w:tc>
          <w:tcPr>
            <w:tcW w:w="1082" w:type="dxa"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18-21 б.</w:t>
            </w:r>
          </w:p>
        </w:tc>
      </w:tr>
      <w:tr w:rsidR="00A2231F" w:rsidRPr="0072378F" w:rsidTr="002C4C62">
        <w:tc>
          <w:tcPr>
            <w:tcW w:w="2080" w:type="dxa"/>
          </w:tcPr>
          <w:p w:rsidR="00A2231F" w:rsidRPr="0072378F" w:rsidRDefault="00A2231F" w:rsidP="002C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</w:tcPr>
          <w:p w:rsidR="00A2231F" w:rsidRPr="0072378F" w:rsidRDefault="00574948" w:rsidP="002C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A2231F" w:rsidRPr="0072378F" w:rsidRDefault="00574948" w:rsidP="002C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47,1</w:t>
            </w:r>
          </w:p>
        </w:tc>
      </w:tr>
      <w:tr w:rsidR="00A2231F" w:rsidRPr="0072378F" w:rsidTr="002C4C62">
        <w:tc>
          <w:tcPr>
            <w:tcW w:w="2080" w:type="dxa"/>
          </w:tcPr>
          <w:p w:rsidR="00A2231F" w:rsidRPr="0072378F" w:rsidRDefault="00A2231F" w:rsidP="002C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30" w:type="dxa"/>
          </w:tcPr>
          <w:p w:rsidR="00A2231F" w:rsidRPr="0072378F" w:rsidRDefault="00574948" w:rsidP="002C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184196</w:t>
            </w:r>
          </w:p>
        </w:tc>
        <w:tc>
          <w:tcPr>
            <w:tcW w:w="1701" w:type="dxa"/>
          </w:tcPr>
          <w:p w:rsidR="00A2231F" w:rsidRPr="0072378F" w:rsidRDefault="00574948" w:rsidP="002C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2231F" w:rsidRPr="0072378F" w:rsidRDefault="00574948" w:rsidP="0048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481E6E" w:rsidRPr="00723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8C735F" w:rsidRPr="0072378F" w:rsidRDefault="008C735F" w:rsidP="00A2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9E0" w:rsidRPr="008B69D5" w:rsidRDefault="00A2231F" w:rsidP="00A2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9D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8B69D5">
        <w:rPr>
          <w:rFonts w:ascii="Times New Roman" w:hAnsi="Times New Roman" w:cs="Times New Roman"/>
          <w:sz w:val="24"/>
          <w:szCs w:val="24"/>
        </w:rPr>
        <w:t xml:space="preserve">Успешно справились с проверочной работой по истории </w:t>
      </w:r>
      <w:r w:rsidR="00FD2DCB" w:rsidRPr="008B69D5">
        <w:rPr>
          <w:rFonts w:ascii="Times New Roman" w:hAnsi="Times New Roman" w:cs="Times New Roman"/>
          <w:sz w:val="24"/>
          <w:szCs w:val="24"/>
        </w:rPr>
        <w:t>99,6</w:t>
      </w:r>
      <w:r w:rsidRPr="008B69D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8B69D5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8B69D5">
        <w:rPr>
          <w:rFonts w:ascii="Times New Roman" w:hAnsi="Times New Roman" w:cs="Times New Roman"/>
          <w:sz w:val="24"/>
          <w:szCs w:val="24"/>
        </w:rPr>
        <w:t xml:space="preserve">, в том числе получили </w:t>
      </w:r>
      <w:r w:rsidR="00475E2D">
        <w:rPr>
          <w:rFonts w:ascii="Times New Roman" w:hAnsi="Times New Roman" w:cs="Times New Roman"/>
          <w:sz w:val="24"/>
          <w:szCs w:val="24"/>
        </w:rPr>
        <w:t>высокие результаты</w:t>
      </w:r>
      <w:r w:rsidRPr="008B69D5">
        <w:rPr>
          <w:rFonts w:ascii="Times New Roman" w:hAnsi="Times New Roman" w:cs="Times New Roman"/>
          <w:sz w:val="24"/>
          <w:szCs w:val="24"/>
        </w:rPr>
        <w:t xml:space="preserve"> </w:t>
      </w:r>
      <w:r w:rsidR="00475E2D">
        <w:rPr>
          <w:rFonts w:ascii="Times New Roman" w:hAnsi="Times New Roman" w:cs="Times New Roman"/>
          <w:sz w:val="24"/>
          <w:szCs w:val="24"/>
        </w:rPr>
        <w:t>47</w:t>
      </w:r>
      <w:r w:rsidR="00D965FF" w:rsidRPr="008B69D5">
        <w:rPr>
          <w:rFonts w:ascii="Times New Roman" w:hAnsi="Times New Roman" w:cs="Times New Roman"/>
          <w:sz w:val="24"/>
          <w:szCs w:val="24"/>
        </w:rPr>
        <w:t>%</w:t>
      </w:r>
      <w:r w:rsidR="004B1B2E" w:rsidRPr="008B69D5">
        <w:rPr>
          <w:rFonts w:ascii="Times New Roman" w:hAnsi="Times New Roman" w:cs="Times New Roman"/>
          <w:sz w:val="24"/>
          <w:szCs w:val="24"/>
        </w:rPr>
        <w:t xml:space="preserve"> </w:t>
      </w:r>
      <w:r w:rsidR="00F13D18" w:rsidRPr="008B69D5">
        <w:rPr>
          <w:rFonts w:ascii="Times New Roman" w:hAnsi="Times New Roman" w:cs="Times New Roman"/>
          <w:sz w:val="24"/>
          <w:szCs w:val="24"/>
        </w:rPr>
        <w:t>обучающихся (по РФ - 97,</w:t>
      </w:r>
      <w:r w:rsidR="00FD2DCB" w:rsidRPr="008B69D5">
        <w:rPr>
          <w:rFonts w:ascii="Times New Roman" w:hAnsi="Times New Roman" w:cs="Times New Roman"/>
          <w:sz w:val="24"/>
          <w:szCs w:val="24"/>
        </w:rPr>
        <w:t>7</w:t>
      </w:r>
      <w:r w:rsidR="00F13D18" w:rsidRPr="008B69D5">
        <w:rPr>
          <w:rFonts w:ascii="Times New Roman" w:hAnsi="Times New Roman" w:cs="Times New Roman"/>
          <w:sz w:val="24"/>
          <w:szCs w:val="24"/>
        </w:rPr>
        <w:t xml:space="preserve">% и </w:t>
      </w:r>
      <w:r w:rsidR="008C735F" w:rsidRPr="008B69D5">
        <w:rPr>
          <w:rFonts w:ascii="Times New Roman" w:hAnsi="Times New Roman" w:cs="Times New Roman"/>
          <w:sz w:val="24"/>
          <w:szCs w:val="24"/>
        </w:rPr>
        <w:t xml:space="preserve"> </w:t>
      </w:r>
      <w:r w:rsidR="00FD2DCB" w:rsidRPr="008B69D5">
        <w:rPr>
          <w:rFonts w:ascii="Times New Roman" w:hAnsi="Times New Roman" w:cs="Times New Roman"/>
          <w:sz w:val="24"/>
          <w:szCs w:val="24"/>
        </w:rPr>
        <w:t>25,7</w:t>
      </w:r>
      <w:r w:rsidR="006329AA" w:rsidRPr="008B69D5">
        <w:rPr>
          <w:rFonts w:ascii="Times New Roman" w:hAnsi="Times New Roman" w:cs="Times New Roman"/>
          <w:sz w:val="24"/>
          <w:szCs w:val="24"/>
        </w:rPr>
        <w:t xml:space="preserve"> </w:t>
      </w:r>
      <w:r w:rsidR="008C735F" w:rsidRPr="008B69D5">
        <w:rPr>
          <w:rFonts w:ascii="Times New Roman" w:hAnsi="Times New Roman" w:cs="Times New Roman"/>
          <w:sz w:val="24"/>
          <w:szCs w:val="24"/>
        </w:rPr>
        <w:t>%</w:t>
      </w:r>
      <w:r w:rsidR="00F13D18" w:rsidRPr="008B69D5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 w:rsidR="008C735F" w:rsidRPr="008B69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821" w:rsidRPr="0072378F" w:rsidRDefault="00EB04BC" w:rsidP="005A38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5A3821" w:rsidRPr="0072378F">
        <w:rPr>
          <w:rFonts w:ascii="Times New Roman" w:hAnsi="Times New Roman" w:cs="Times New Roman"/>
          <w:sz w:val="24"/>
          <w:szCs w:val="24"/>
        </w:rPr>
        <w:t>1</w:t>
      </w:r>
    </w:p>
    <w:p w:rsidR="00293F69" w:rsidRPr="0072378F" w:rsidRDefault="00293F69" w:rsidP="00293F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Распределение результатов по первичному баллу</w:t>
      </w:r>
    </w:p>
    <w:p w:rsidR="00293F69" w:rsidRPr="0072378F" w:rsidRDefault="00293F69" w:rsidP="00293F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ИСТОРИИ,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(%)</w:t>
      </w:r>
      <w:proofErr w:type="gramEnd"/>
    </w:p>
    <w:p w:rsidR="002C21B6" w:rsidRPr="0072378F" w:rsidRDefault="002C21B6" w:rsidP="00A223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2515" cy="2705100"/>
            <wp:effectExtent l="19050" t="0" r="1968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4C62" w:rsidRPr="0072378F" w:rsidRDefault="002C4C62" w:rsidP="00A223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821" w:rsidRPr="008B69D5" w:rsidRDefault="008B69D5" w:rsidP="003A4BA2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показал наличие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при переходе к более высокому баллу</w:t>
      </w:r>
      <w:r w:rsidR="000C37D0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C37D0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 «4» к «5»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что 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может свидетельствовать о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завышени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отметок при проверке работ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обучающихся</w:t>
      </w:r>
      <w:r w:rsidR="003A4BA2"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3A4BA2"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31F" w:rsidRPr="0072378F" w:rsidRDefault="00EB04BC" w:rsidP="00A22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A2231F" w:rsidRPr="0072378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C517E" w:rsidRPr="0072378F" w:rsidRDefault="00DC517E" w:rsidP="00DC51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DC517E" w:rsidRPr="0072378F" w:rsidRDefault="00DC517E" w:rsidP="00DC517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ИСТОРИЯ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DC517E" w:rsidRPr="0072378F" w:rsidRDefault="00DC517E" w:rsidP="00DC51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1675" w:rsidRPr="0072378F" w:rsidRDefault="004B1B2E" w:rsidP="0081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ab/>
      </w:r>
      <w:r w:rsidR="00114B77"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4840" cy="2133600"/>
            <wp:effectExtent l="19050" t="0" r="1016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17E" w:rsidRPr="0072378F" w:rsidRDefault="00DC517E" w:rsidP="0013167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6BF4" w:rsidRPr="00F37287" w:rsidRDefault="004F6662" w:rsidP="001316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 xml:space="preserve">Более половины участников (59%) </w:t>
      </w:r>
      <w:r w:rsidR="00A843FC" w:rsidRPr="00F37287">
        <w:rPr>
          <w:rFonts w:ascii="Times New Roman" w:hAnsi="Times New Roman" w:cs="Times New Roman"/>
          <w:sz w:val="24"/>
          <w:szCs w:val="24"/>
        </w:rPr>
        <w:t>п</w:t>
      </w:r>
      <w:r w:rsidR="00A2231F" w:rsidRPr="00F37287">
        <w:rPr>
          <w:rFonts w:ascii="Times New Roman" w:hAnsi="Times New Roman" w:cs="Times New Roman"/>
          <w:sz w:val="24"/>
          <w:szCs w:val="24"/>
        </w:rPr>
        <w:t>одтвердили школьные результаты</w:t>
      </w:r>
      <w:r w:rsidR="00A843FC" w:rsidRPr="00F37287">
        <w:rPr>
          <w:rFonts w:ascii="Times New Roman" w:hAnsi="Times New Roman" w:cs="Times New Roman"/>
          <w:sz w:val="24"/>
          <w:szCs w:val="24"/>
        </w:rPr>
        <w:t>, что в целом свидетельствует об удовлетворительной дол</w:t>
      </w:r>
      <w:r w:rsidR="00950DD2" w:rsidRPr="00F37287">
        <w:rPr>
          <w:rFonts w:ascii="Times New Roman" w:hAnsi="Times New Roman" w:cs="Times New Roman"/>
          <w:sz w:val="24"/>
          <w:szCs w:val="24"/>
        </w:rPr>
        <w:t>е</w:t>
      </w:r>
      <w:r w:rsidR="00A843FC" w:rsidRPr="00F37287">
        <w:rPr>
          <w:rFonts w:ascii="Times New Roman" w:hAnsi="Times New Roman" w:cs="Times New Roman"/>
          <w:sz w:val="24"/>
          <w:szCs w:val="24"/>
        </w:rPr>
        <w:t xml:space="preserve"> объективности в оценивании обучающихся</w:t>
      </w:r>
      <w:r w:rsidR="008C6967" w:rsidRPr="00F37287">
        <w:rPr>
          <w:rFonts w:ascii="Times New Roman" w:hAnsi="Times New Roman" w:cs="Times New Roman"/>
          <w:sz w:val="24"/>
          <w:szCs w:val="24"/>
        </w:rPr>
        <w:t>.</w:t>
      </w:r>
      <w:r w:rsidR="004B1B2E"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="00A2231F" w:rsidRPr="00F37287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A843FC" w:rsidRPr="00F37287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731E4" w:rsidRPr="00F37287">
        <w:rPr>
          <w:rFonts w:ascii="Times New Roman" w:hAnsi="Times New Roman" w:cs="Times New Roman"/>
          <w:sz w:val="24"/>
          <w:szCs w:val="24"/>
        </w:rPr>
        <w:t>д</w:t>
      </w:r>
      <w:r w:rsidR="00A843FC" w:rsidRPr="00F37287">
        <w:rPr>
          <w:rFonts w:ascii="Times New Roman" w:hAnsi="Times New Roman" w:cs="Times New Roman"/>
          <w:sz w:val="24"/>
          <w:szCs w:val="24"/>
        </w:rPr>
        <w:t>и</w:t>
      </w:r>
      <w:r w:rsidR="004731E4" w:rsidRPr="00F37287">
        <w:rPr>
          <w:rFonts w:ascii="Times New Roman" w:hAnsi="Times New Roman" w:cs="Times New Roman"/>
          <w:sz w:val="24"/>
          <w:szCs w:val="24"/>
        </w:rPr>
        <w:t>а</w:t>
      </w:r>
      <w:r w:rsidR="00A843FC" w:rsidRPr="00F37287">
        <w:rPr>
          <w:rFonts w:ascii="Times New Roman" w:hAnsi="Times New Roman" w:cs="Times New Roman"/>
          <w:sz w:val="24"/>
          <w:szCs w:val="24"/>
        </w:rPr>
        <w:t>грам</w:t>
      </w:r>
      <w:r w:rsidRPr="00F37287">
        <w:rPr>
          <w:rFonts w:ascii="Times New Roman" w:hAnsi="Times New Roman" w:cs="Times New Roman"/>
          <w:sz w:val="24"/>
          <w:szCs w:val="24"/>
        </w:rPr>
        <w:t>мы показывают наличие завышения</w:t>
      </w:r>
      <w:r w:rsidR="00A843FC" w:rsidRPr="00F37287">
        <w:rPr>
          <w:rFonts w:ascii="Times New Roman" w:hAnsi="Times New Roman" w:cs="Times New Roman"/>
          <w:sz w:val="24"/>
          <w:szCs w:val="24"/>
        </w:rPr>
        <w:t>/</w:t>
      </w:r>
      <w:r w:rsidRPr="00F37287">
        <w:rPr>
          <w:rFonts w:ascii="Times New Roman" w:hAnsi="Times New Roman" w:cs="Times New Roman"/>
          <w:sz w:val="24"/>
          <w:szCs w:val="24"/>
        </w:rPr>
        <w:t xml:space="preserve">занижения </w:t>
      </w:r>
      <w:r w:rsidR="00A843FC" w:rsidRPr="00F37287">
        <w:rPr>
          <w:rFonts w:ascii="Times New Roman" w:hAnsi="Times New Roman" w:cs="Times New Roman"/>
          <w:sz w:val="24"/>
          <w:szCs w:val="24"/>
        </w:rPr>
        <w:t xml:space="preserve">отметок по предмету, что </w:t>
      </w:r>
      <w:r w:rsidR="0081022C" w:rsidRPr="00F37287">
        <w:rPr>
          <w:rFonts w:ascii="Times New Roman" w:hAnsi="Times New Roman" w:cs="Times New Roman"/>
          <w:sz w:val="24"/>
          <w:szCs w:val="24"/>
        </w:rPr>
        <w:t>характеризует определенную степень необъективности</w:t>
      </w:r>
      <w:r w:rsidRPr="00F37287">
        <w:rPr>
          <w:rFonts w:ascii="Times New Roman" w:hAnsi="Times New Roman" w:cs="Times New Roman"/>
          <w:sz w:val="24"/>
          <w:szCs w:val="24"/>
        </w:rPr>
        <w:t xml:space="preserve"> при оценивании обучающихся</w:t>
      </w:r>
      <w:r w:rsidR="0081022C" w:rsidRPr="00F37287">
        <w:rPr>
          <w:rFonts w:ascii="Times New Roman" w:hAnsi="Times New Roman" w:cs="Times New Roman"/>
          <w:sz w:val="24"/>
          <w:szCs w:val="24"/>
        </w:rPr>
        <w:t>.</w:t>
      </w:r>
    </w:p>
    <w:p w:rsidR="00266BF4" w:rsidRDefault="00266BF4" w:rsidP="0081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287" w:rsidRDefault="00F37287" w:rsidP="0081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287" w:rsidRPr="0072378F" w:rsidRDefault="00F37287" w:rsidP="0081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31F" w:rsidRPr="0072378F" w:rsidRDefault="00A2231F" w:rsidP="00A2231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1022C" w:rsidRPr="0072378F">
        <w:rPr>
          <w:rFonts w:ascii="Times New Roman" w:hAnsi="Times New Roman" w:cs="Times New Roman"/>
          <w:sz w:val="24"/>
          <w:szCs w:val="24"/>
        </w:rPr>
        <w:t>2</w:t>
      </w:r>
    </w:p>
    <w:p w:rsidR="00A2231F" w:rsidRPr="0072378F" w:rsidRDefault="00A2231F" w:rsidP="00A223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(история, 11 класс)</w:t>
      </w:r>
    </w:p>
    <w:tbl>
      <w:tblPr>
        <w:tblW w:w="10547" w:type="dxa"/>
        <w:tblInd w:w="-318" w:type="dxa"/>
        <w:tblLayout w:type="fixed"/>
        <w:tblLook w:val="04A0"/>
      </w:tblPr>
      <w:tblGrid>
        <w:gridCol w:w="852"/>
        <w:gridCol w:w="6804"/>
        <w:gridCol w:w="850"/>
        <w:gridCol w:w="1276"/>
        <w:gridCol w:w="765"/>
      </w:tblGrid>
      <w:tr w:rsidR="00A2231F" w:rsidRPr="0072378F" w:rsidTr="002C4C62">
        <w:trPr>
          <w:trHeight w:val="2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</w:tr>
      <w:tr w:rsidR="00A2231F" w:rsidRPr="0072378F" w:rsidTr="00F37287">
        <w:trPr>
          <w:trHeight w:val="41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DE3849" w:rsidRPr="0072378F" w:rsidTr="00F37287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3849" w:rsidRPr="0072378F" w:rsidTr="00F37287">
        <w:trPr>
          <w:trHeight w:val="14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0242B" w:rsidRPr="0072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</w:tr>
      <w:tr w:rsidR="00DE3849" w:rsidRPr="0072378F" w:rsidTr="00F37287">
        <w:trPr>
          <w:trHeight w:val="8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0242B" w:rsidRPr="007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</w:tr>
      <w:tr w:rsidR="00DE3849" w:rsidRPr="0072378F" w:rsidTr="00F37287">
        <w:trPr>
          <w:trHeight w:val="1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3849" w:rsidRPr="0072378F" w:rsidTr="00F37287">
        <w:trPr>
          <w:trHeight w:val="1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30242B" w:rsidRPr="007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DE3849" w:rsidRPr="0072378F" w:rsidTr="00F37287">
        <w:trPr>
          <w:trHeight w:val="17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30242B" w:rsidRPr="00723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3849" w:rsidRPr="0072378F" w:rsidTr="00F37287">
        <w:trPr>
          <w:trHeight w:val="17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3849" w:rsidRPr="0072378F" w:rsidTr="00F37287">
        <w:trPr>
          <w:trHeight w:val="1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49" w:rsidRPr="0072378F" w:rsidRDefault="00DE3849" w:rsidP="00DE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DE3849" w:rsidP="00DE3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30242B" w:rsidRPr="0072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49" w:rsidRPr="0072378F" w:rsidRDefault="00A7068C" w:rsidP="00F37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A2231F" w:rsidRPr="0072378F" w:rsidTr="00F37287">
        <w:trPr>
          <w:trHeight w:val="1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E35A2F" w:rsidP="004B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7068C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7068C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231F" w:rsidRPr="0072378F" w:rsidTr="00475E2D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E35A2F" w:rsidP="004B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7068C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7068C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231F" w:rsidRPr="0072378F" w:rsidTr="00F37287">
        <w:trPr>
          <w:trHeight w:val="21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10К2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E35A2F" w:rsidP="004B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7068C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0C762B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A2231F" w:rsidRPr="0072378F" w:rsidTr="00F37287">
        <w:trPr>
          <w:trHeight w:val="18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E35A2F" w:rsidP="004B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0C762B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0C762B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A2231F" w:rsidRPr="0072378F" w:rsidTr="00F37287">
        <w:trPr>
          <w:trHeight w:val="19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1F" w:rsidRPr="0072378F" w:rsidRDefault="00E35A2F" w:rsidP="004B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A2231F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0C762B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1F" w:rsidRPr="0072378F" w:rsidRDefault="000C762B" w:rsidP="002C4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0242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D4B1F" w:rsidRPr="0072378F" w:rsidRDefault="008D4B1F" w:rsidP="00A223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31F" w:rsidRPr="00F37287" w:rsidRDefault="00A2231F" w:rsidP="00666A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87">
        <w:rPr>
          <w:rFonts w:ascii="Times New Roman" w:hAnsi="Times New Roman" w:cs="Times New Roman"/>
          <w:sz w:val="24"/>
          <w:szCs w:val="24"/>
        </w:rPr>
        <w:t>Анализ достижения планируемых результатов показал, что большинство участников</w:t>
      </w:r>
      <w:r w:rsidR="004B1B2E" w:rsidRPr="00F37287">
        <w:rPr>
          <w:rFonts w:ascii="Times New Roman" w:hAnsi="Times New Roman" w:cs="Times New Roman"/>
          <w:sz w:val="24"/>
          <w:szCs w:val="24"/>
        </w:rPr>
        <w:t xml:space="preserve"> ВПР продемонстрировали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="00797CF9" w:rsidRPr="00F37287">
        <w:rPr>
          <w:rFonts w:ascii="Times New Roman" w:hAnsi="Times New Roman" w:cs="Times New Roman"/>
          <w:sz w:val="24"/>
          <w:szCs w:val="24"/>
        </w:rPr>
        <w:t>знание</w:t>
      </w:r>
      <w:r w:rsidR="00C97FE7" w:rsidRPr="00F37287">
        <w:rPr>
          <w:rFonts w:ascii="Times New Roman" w:hAnsi="Times New Roman" w:cs="Times New Roman"/>
          <w:sz w:val="24"/>
          <w:szCs w:val="24"/>
        </w:rPr>
        <w:t xml:space="preserve"> основных терминов и </w:t>
      </w:r>
      <w:r w:rsidRPr="00F37287">
        <w:rPr>
          <w:rFonts w:ascii="Times New Roman" w:hAnsi="Times New Roman" w:cs="Times New Roman"/>
          <w:sz w:val="24"/>
          <w:szCs w:val="24"/>
        </w:rPr>
        <w:t>понимани</w:t>
      </w:r>
      <w:r w:rsidR="00797CF9" w:rsidRPr="00F37287">
        <w:rPr>
          <w:rFonts w:ascii="Times New Roman" w:hAnsi="Times New Roman" w:cs="Times New Roman"/>
          <w:sz w:val="24"/>
          <w:szCs w:val="24"/>
        </w:rPr>
        <w:t>е</w:t>
      </w:r>
      <w:r w:rsidRPr="00F37287">
        <w:rPr>
          <w:rFonts w:ascii="Times New Roman" w:hAnsi="Times New Roman" w:cs="Times New Roman"/>
          <w:sz w:val="24"/>
          <w:szCs w:val="24"/>
        </w:rPr>
        <w:t xml:space="preserve"> основных фактов, процессов и явлений, характеризующих целостность от</w:t>
      </w:r>
      <w:r w:rsidR="004B1B2E" w:rsidRPr="00F37287">
        <w:rPr>
          <w:rFonts w:ascii="Times New Roman" w:hAnsi="Times New Roman" w:cs="Times New Roman"/>
          <w:sz w:val="24"/>
          <w:szCs w:val="24"/>
        </w:rPr>
        <w:t>ечественной и всемирной истории,</w:t>
      </w:r>
      <w:r w:rsidRPr="00F37287">
        <w:rPr>
          <w:rFonts w:ascii="Times New Roman" w:hAnsi="Times New Roman" w:cs="Times New Roman"/>
          <w:sz w:val="24"/>
          <w:szCs w:val="24"/>
        </w:rPr>
        <w:t xml:space="preserve"> периодизацию вс</w:t>
      </w:r>
      <w:r w:rsidR="004B1B2E" w:rsidRPr="00F37287">
        <w:rPr>
          <w:rFonts w:ascii="Times New Roman" w:hAnsi="Times New Roman" w:cs="Times New Roman"/>
          <w:sz w:val="24"/>
          <w:szCs w:val="24"/>
        </w:rPr>
        <w:t>емирной и отечественной истории,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="003576F1" w:rsidRPr="00F37287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истории, историческую обусловленность современных общественных процессов, особенности исторического пути России, ее роль в мировом сообществе.</w:t>
      </w:r>
      <w:proofErr w:type="gramEnd"/>
    </w:p>
    <w:p w:rsidR="00617E1F" w:rsidRPr="00F37287" w:rsidRDefault="00A2231F" w:rsidP="00666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 xml:space="preserve">         Наиболее успешно выполнены </w:t>
      </w:r>
      <w:r w:rsidR="00617E1F" w:rsidRPr="00F37287">
        <w:rPr>
          <w:rFonts w:ascii="Times New Roman" w:hAnsi="Times New Roman" w:cs="Times New Roman"/>
          <w:sz w:val="24"/>
          <w:szCs w:val="24"/>
        </w:rPr>
        <w:t>задания</w:t>
      </w:r>
      <w:r w:rsidR="00F37287" w:rsidRPr="00F37287">
        <w:rPr>
          <w:rFonts w:ascii="Times New Roman" w:hAnsi="Times New Roman" w:cs="Times New Roman"/>
          <w:sz w:val="24"/>
          <w:szCs w:val="24"/>
        </w:rPr>
        <w:t xml:space="preserve"> на умение</w:t>
      </w:r>
      <w:r w:rsidR="00617E1F" w:rsidRPr="00F37287">
        <w:rPr>
          <w:rFonts w:ascii="Times New Roman" w:hAnsi="Times New Roman" w:cs="Times New Roman"/>
          <w:sz w:val="24"/>
          <w:szCs w:val="24"/>
        </w:rPr>
        <w:t>:</w:t>
      </w:r>
    </w:p>
    <w:p w:rsidR="007574E3" w:rsidRPr="00F37287" w:rsidRDefault="00797CF9" w:rsidP="00666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ab/>
        <w:t>- проводить поиск исторической информации в источниках разного типа,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</w:t>
      </w:r>
      <w:r w:rsidR="007574E3" w:rsidRPr="00F37287">
        <w:rPr>
          <w:rFonts w:ascii="Times New Roman" w:hAnsi="Times New Roman" w:cs="Times New Roman"/>
          <w:sz w:val="24"/>
          <w:szCs w:val="24"/>
        </w:rPr>
        <w:t>;</w:t>
      </w:r>
    </w:p>
    <w:p w:rsidR="00797CF9" w:rsidRPr="00F37287" w:rsidRDefault="007574E3" w:rsidP="00757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 xml:space="preserve">- </w:t>
      </w:r>
      <w:r w:rsidR="00797CF9" w:rsidRPr="00F37287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97CF9" w:rsidRPr="00F37287" w:rsidRDefault="00797CF9" w:rsidP="00797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lastRenderedPageBreak/>
        <w:t>- систематизировать разнообразную историческую информацию на основе своих представлений об общих закономерностях исторического процесса;</w:t>
      </w:r>
    </w:p>
    <w:p w:rsidR="007574E3" w:rsidRPr="00F37287" w:rsidRDefault="00617E1F" w:rsidP="0066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>- работать с исторической картой, анализ</w:t>
      </w:r>
      <w:r w:rsidR="00797CF9" w:rsidRPr="00F37287">
        <w:rPr>
          <w:rFonts w:ascii="Times New Roman" w:hAnsi="Times New Roman" w:cs="Times New Roman"/>
          <w:sz w:val="24"/>
          <w:szCs w:val="24"/>
        </w:rPr>
        <w:t>ом</w:t>
      </w:r>
      <w:r w:rsidRPr="00F37287">
        <w:rPr>
          <w:rFonts w:ascii="Times New Roman" w:hAnsi="Times New Roman" w:cs="Times New Roman"/>
          <w:sz w:val="24"/>
          <w:szCs w:val="24"/>
        </w:rPr>
        <w:t xml:space="preserve"> исторической информации, представленной в разных знаковых системах (текст, карта, таблица, схема, аудиовизуальный ряд)</w:t>
      </w:r>
      <w:r w:rsidR="007574E3" w:rsidRPr="00F37287">
        <w:rPr>
          <w:rFonts w:ascii="Times New Roman" w:hAnsi="Times New Roman" w:cs="Times New Roman"/>
          <w:sz w:val="24"/>
          <w:szCs w:val="24"/>
        </w:rPr>
        <w:t>;</w:t>
      </w:r>
      <w:r w:rsidR="00C97FE7" w:rsidRPr="00F37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2E" w:rsidRPr="00F37287" w:rsidRDefault="007574E3" w:rsidP="0066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287">
        <w:rPr>
          <w:rFonts w:ascii="Times New Roman" w:hAnsi="Times New Roman" w:cs="Times New Roman"/>
          <w:sz w:val="24"/>
          <w:szCs w:val="24"/>
        </w:rPr>
        <w:t xml:space="preserve">- </w:t>
      </w:r>
      <w:r w:rsidR="00797CF9" w:rsidRPr="00F37287">
        <w:rPr>
          <w:rFonts w:ascii="Times New Roman" w:hAnsi="Times New Roman" w:cs="Times New Roman"/>
          <w:sz w:val="24"/>
          <w:szCs w:val="24"/>
        </w:rPr>
        <w:t>работать с иллюстративным материалом (знание фактов истории культуры).</w:t>
      </w:r>
    </w:p>
    <w:p w:rsidR="007F3A4C" w:rsidRPr="0072378F" w:rsidRDefault="004B1B2E" w:rsidP="007237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ab/>
      </w:r>
    </w:p>
    <w:p w:rsidR="004B1B2E" w:rsidRPr="00502170" w:rsidRDefault="002F3B14" w:rsidP="00502170">
      <w:pPr>
        <w:pStyle w:val="a6"/>
        <w:numPr>
          <w:ilvl w:val="1"/>
          <w:numId w:val="23"/>
        </w:num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07064">
        <w:rPr>
          <w:rFonts w:ascii="Times New Roman" w:hAnsi="Times New Roman" w:cs="Times New Roman"/>
          <w:b/>
          <w:sz w:val="24"/>
          <w:szCs w:val="24"/>
        </w:rPr>
        <w:t xml:space="preserve">Результаты ВПР по </w:t>
      </w:r>
      <w:r w:rsidR="00DF7739" w:rsidRPr="00A07064">
        <w:rPr>
          <w:rFonts w:ascii="Times New Roman" w:hAnsi="Times New Roman" w:cs="Times New Roman"/>
          <w:b/>
          <w:sz w:val="24"/>
          <w:szCs w:val="24"/>
        </w:rPr>
        <w:t xml:space="preserve">иностранному языку </w:t>
      </w:r>
    </w:p>
    <w:p w:rsidR="003E6A3C" w:rsidRPr="0072378F" w:rsidRDefault="004B1B2E" w:rsidP="003E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ab/>
      </w:r>
      <w:r w:rsidR="003E6A3C" w:rsidRPr="0072378F">
        <w:rPr>
          <w:rFonts w:ascii="Times New Roman" w:hAnsi="Times New Roman" w:cs="Times New Roman"/>
          <w:sz w:val="24"/>
          <w:szCs w:val="24"/>
        </w:rPr>
        <w:t>Участниками ВПР по иностранному языку в Тверской области стали</w:t>
      </w:r>
      <w:r w:rsidR="00A07064">
        <w:rPr>
          <w:rFonts w:ascii="Times New Roman" w:hAnsi="Times New Roman" w:cs="Times New Roman"/>
          <w:sz w:val="24"/>
          <w:szCs w:val="24"/>
        </w:rPr>
        <w:t>:</w:t>
      </w:r>
    </w:p>
    <w:p w:rsidR="003E6A3C" w:rsidRPr="00A07064" w:rsidRDefault="003E6A3C" w:rsidP="003E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- по английскому языку - </w:t>
      </w:r>
      <w:r w:rsidR="00D23765" w:rsidRPr="00A07064">
        <w:rPr>
          <w:rFonts w:ascii="Times New Roman" w:hAnsi="Times New Roman" w:cs="Times New Roman"/>
          <w:sz w:val="24"/>
          <w:szCs w:val="24"/>
        </w:rPr>
        <w:t>48</w:t>
      </w:r>
      <w:r w:rsidRPr="00A07064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BC49C1" w:rsidRPr="00A07064">
        <w:rPr>
          <w:rFonts w:ascii="Times New Roman" w:hAnsi="Times New Roman" w:cs="Times New Roman"/>
          <w:sz w:val="24"/>
          <w:szCs w:val="24"/>
        </w:rPr>
        <w:t>6</w:t>
      </w:r>
      <w:r w:rsidRPr="00A07064">
        <w:rPr>
          <w:rFonts w:ascii="Times New Roman" w:hAnsi="Times New Roman" w:cs="Times New Roman"/>
          <w:sz w:val="24"/>
          <w:szCs w:val="24"/>
        </w:rPr>
        <w:t xml:space="preserve"> ОО</w:t>
      </w:r>
      <w:r w:rsidR="00BC49C1" w:rsidRPr="00A07064">
        <w:rPr>
          <w:rFonts w:ascii="Times New Roman" w:hAnsi="Times New Roman" w:cs="Times New Roman"/>
          <w:sz w:val="24"/>
          <w:szCs w:val="24"/>
        </w:rPr>
        <w:t xml:space="preserve"> </w:t>
      </w:r>
      <w:r w:rsidR="00A07064" w:rsidRPr="00A07064">
        <w:rPr>
          <w:rFonts w:ascii="Times New Roman" w:hAnsi="Times New Roman" w:cs="Times New Roman"/>
          <w:sz w:val="24"/>
          <w:szCs w:val="24"/>
        </w:rPr>
        <w:t>5</w:t>
      </w:r>
      <w:r w:rsidR="00BC49C1" w:rsidRPr="00A07064">
        <w:rPr>
          <w:rFonts w:ascii="Times New Roman" w:hAnsi="Times New Roman" w:cs="Times New Roman"/>
          <w:sz w:val="24"/>
          <w:szCs w:val="24"/>
        </w:rPr>
        <w:t xml:space="preserve"> МО</w:t>
      </w:r>
      <w:r w:rsidRPr="00A07064">
        <w:rPr>
          <w:rFonts w:ascii="Times New Roman" w:hAnsi="Times New Roman" w:cs="Times New Roman"/>
          <w:sz w:val="24"/>
          <w:szCs w:val="24"/>
        </w:rPr>
        <w:t>;</w:t>
      </w:r>
    </w:p>
    <w:p w:rsidR="003E6A3C" w:rsidRPr="00A07064" w:rsidRDefault="003E6A3C" w:rsidP="003E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064">
        <w:rPr>
          <w:rFonts w:ascii="Times New Roman" w:hAnsi="Times New Roman" w:cs="Times New Roman"/>
          <w:sz w:val="24"/>
          <w:szCs w:val="24"/>
        </w:rPr>
        <w:t xml:space="preserve"> - по немецкому языку – </w:t>
      </w:r>
      <w:r w:rsidR="00D23765" w:rsidRPr="00A07064">
        <w:rPr>
          <w:rFonts w:ascii="Times New Roman" w:hAnsi="Times New Roman" w:cs="Times New Roman"/>
          <w:sz w:val="24"/>
          <w:szCs w:val="24"/>
        </w:rPr>
        <w:t>15</w:t>
      </w:r>
      <w:r w:rsidRPr="00A07064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BC49C1" w:rsidRPr="00A07064">
        <w:rPr>
          <w:rFonts w:ascii="Times New Roman" w:hAnsi="Times New Roman" w:cs="Times New Roman"/>
          <w:sz w:val="24"/>
          <w:szCs w:val="24"/>
        </w:rPr>
        <w:t xml:space="preserve">5 </w:t>
      </w:r>
      <w:r w:rsidR="00F13D18" w:rsidRPr="00A07064">
        <w:rPr>
          <w:rFonts w:ascii="Times New Roman" w:hAnsi="Times New Roman" w:cs="Times New Roman"/>
          <w:sz w:val="24"/>
          <w:szCs w:val="24"/>
        </w:rPr>
        <w:t>ОО</w:t>
      </w:r>
      <w:r w:rsidR="00BC49C1" w:rsidRPr="00A07064">
        <w:rPr>
          <w:rFonts w:ascii="Times New Roman" w:hAnsi="Times New Roman" w:cs="Times New Roman"/>
          <w:sz w:val="24"/>
          <w:szCs w:val="24"/>
        </w:rPr>
        <w:t xml:space="preserve"> 3 МО</w:t>
      </w:r>
      <w:r w:rsidR="00F13D18" w:rsidRPr="00A07064">
        <w:rPr>
          <w:rFonts w:ascii="Times New Roman" w:hAnsi="Times New Roman" w:cs="Times New Roman"/>
          <w:sz w:val="24"/>
          <w:szCs w:val="24"/>
        </w:rPr>
        <w:t>.</w:t>
      </w:r>
    </w:p>
    <w:p w:rsidR="003E6A3C" w:rsidRPr="0072378F" w:rsidRDefault="003E6A3C" w:rsidP="003E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F13D18" w:rsidRPr="0072378F">
        <w:rPr>
          <w:rFonts w:ascii="Times New Roman" w:hAnsi="Times New Roman" w:cs="Times New Roman"/>
          <w:sz w:val="24"/>
          <w:szCs w:val="24"/>
        </w:rPr>
        <w:t xml:space="preserve">          ВПР </w:t>
      </w:r>
      <w:r w:rsidRPr="0072378F">
        <w:rPr>
          <w:rFonts w:ascii="Times New Roman" w:hAnsi="Times New Roman" w:cs="Times New Roman"/>
          <w:sz w:val="24"/>
          <w:szCs w:val="24"/>
        </w:rPr>
        <w:t xml:space="preserve"> по французскому языку не проводилась, в</w:t>
      </w:r>
      <w:r w:rsidR="00F13D18" w:rsidRPr="0072378F">
        <w:rPr>
          <w:rFonts w:ascii="Times New Roman" w:hAnsi="Times New Roman" w:cs="Times New Roman"/>
          <w:sz w:val="24"/>
          <w:szCs w:val="24"/>
        </w:rPr>
        <w:t xml:space="preserve"> связи с</w:t>
      </w:r>
      <w:r w:rsidRPr="0072378F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F13D18" w:rsidRPr="0072378F">
        <w:rPr>
          <w:rFonts w:ascii="Times New Roman" w:hAnsi="Times New Roman" w:cs="Times New Roman"/>
          <w:sz w:val="24"/>
          <w:szCs w:val="24"/>
        </w:rPr>
        <w:t>ем</w:t>
      </w:r>
      <w:r w:rsidRPr="0072378F">
        <w:rPr>
          <w:rFonts w:ascii="Times New Roman" w:hAnsi="Times New Roman" w:cs="Times New Roman"/>
          <w:sz w:val="24"/>
          <w:szCs w:val="24"/>
        </w:rPr>
        <w:t xml:space="preserve"> желающих в ОО.</w:t>
      </w:r>
    </w:p>
    <w:p w:rsidR="00EB7566" w:rsidRPr="0072378F" w:rsidRDefault="003E6A3C" w:rsidP="003E6A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Участниками ВПР по иностранному языку в РФ стали </w:t>
      </w:r>
      <w:r w:rsidR="005A6681" w:rsidRPr="00A07064">
        <w:rPr>
          <w:rFonts w:ascii="Times New Roman" w:hAnsi="Times New Roman" w:cs="Times New Roman"/>
          <w:sz w:val="24"/>
          <w:szCs w:val="24"/>
        </w:rPr>
        <w:t>111730</w:t>
      </w:r>
      <w:r w:rsidRPr="00A07064">
        <w:rPr>
          <w:rFonts w:ascii="Times New Roman" w:hAnsi="Times New Roman" w:cs="Times New Roman"/>
          <w:sz w:val="24"/>
          <w:szCs w:val="24"/>
        </w:rPr>
        <w:t> о</w:t>
      </w:r>
      <w:r w:rsidRPr="0072378F">
        <w:rPr>
          <w:rFonts w:ascii="Times New Roman" w:hAnsi="Times New Roman" w:cs="Times New Roman"/>
          <w:sz w:val="24"/>
          <w:szCs w:val="24"/>
        </w:rPr>
        <w:t>бучающихся.</w:t>
      </w:r>
    </w:p>
    <w:p w:rsidR="00EB04BC" w:rsidRPr="0072378F" w:rsidRDefault="00EB04BC" w:rsidP="00EB04B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Время выполнения - 65 минут.</w:t>
      </w:r>
    </w:p>
    <w:p w:rsidR="00EB04BC" w:rsidRPr="0072378F" w:rsidRDefault="00EB04BC" w:rsidP="00EB0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  Общие результаты обучающихся 11-х классов по английскому и немецкому языкам  представлены в </w:t>
      </w:r>
      <w:r w:rsidRPr="00A07064">
        <w:rPr>
          <w:rFonts w:ascii="Times New Roman" w:hAnsi="Times New Roman" w:cs="Times New Roman"/>
          <w:sz w:val="24"/>
          <w:szCs w:val="24"/>
        </w:rPr>
        <w:t>таблицах 3, 4 и диаграммах 3</w:t>
      </w:r>
      <w:r w:rsidR="00CD2ED4" w:rsidRPr="00A07064">
        <w:rPr>
          <w:rFonts w:ascii="Times New Roman" w:hAnsi="Times New Roman" w:cs="Times New Roman"/>
          <w:sz w:val="24"/>
          <w:szCs w:val="24"/>
        </w:rPr>
        <w:t>-6</w:t>
      </w:r>
      <w:r w:rsidRPr="00A07064">
        <w:rPr>
          <w:rFonts w:ascii="Times New Roman" w:hAnsi="Times New Roman" w:cs="Times New Roman"/>
          <w:sz w:val="24"/>
          <w:szCs w:val="24"/>
        </w:rPr>
        <w:t>.</w:t>
      </w:r>
    </w:p>
    <w:p w:rsidR="002F3B14" w:rsidRPr="0072378F" w:rsidRDefault="00EB04BC" w:rsidP="00EB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3B14"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80010" w:rsidRPr="0072378F">
        <w:rPr>
          <w:rFonts w:ascii="Times New Roman" w:hAnsi="Times New Roman" w:cs="Times New Roman"/>
          <w:sz w:val="24"/>
          <w:szCs w:val="24"/>
        </w:rPr>
        <w:t>3</w:t>
      </w:r>
    </w:p>
    <w:p w:rsidR="002F3B14" w:rsidRPr="0072378F" w:rsidRDefault="002F3B14" w:rsidP="002F3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-318" w:type="dxa"/>
        <w:tblLook w:val="04A0"/>
      </w:tblPr>
      <w:tblGrid>
        <w:gridCol w:w="2387"/>
        <w:gridCol w:w="1466"/>
        <w:gridCol w:w="1692"/>
        <w:gridCol w:w="1554"/>
        <w:gridCol w:w="1549"/>
        <w:gridCol w:w="161"/>
        <w:gridCol w:w="1080"/>
      </w:tblGrid>
      <w:tr w:rsidR="002F3B14" w:rsidRPr="0072378F" w:rsidTr="002F3B14">
        <w:tc>
          <w:tcPr>
            <w:tcW w:w="2387" w:type="dxa"/>
            <w:vMerge w:val="restart"/>
            <w:vAlign w:val="center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36" w:type="dxa"/>
            <w:gridSpan w:val="5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2F3B14" w:rsidRPr="0072378F" w:rsidTr="002F3B14">
        <w:tc>
          <w:tcPr>
            <w:tcW w:w="2387" w:type="dxa"/>
            <w:vMerge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4" w:type="dxa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9" w:type="dxa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41" w:type="dxa"/>
            <w:gridSpan w:val="2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F3B14" w:rsidRPr="0072378F" w:rsidTr="000A4315">
        <w:tc>
          <w:tcPr>
            <w:tcW w:w="2387" w:type="dxa"/>
            <w:vMerge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F3B14" w:rsidRPr="0072378F" w:rsidRDefault="002F3B14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Письменная и устная части</w:t>
            </w:r>
          </w:p>
        </w:tc>
        <w:tc>
          <w:tcPr>
            <w:tcW w:w="1692" w:type="dxa"/>
            <w:vAlign w:val="center"/>
          </w:tcPr>
          <w:p w:rsidR="002F3B14" w:rsidRPr="0072378F" w:rsidRDefault="002F3B14" w:rsidP="000A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0 - 10 б.</w:t>
            </w:r>
          </w:p>
        </w:tc>
        <w:tc>
          <w:tcPr>
            <w:tcW w:w="1554" w:type="dxa"/>
            <w:vAlign w:val="center"/>
          </w:tcPr>
          <w:p w:rsidR="002F3B14" w:rsidRPr="0072378F" w:rsidRDefault="002F3B14" w:rsidP="000A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11 - 17 б.</w:t>
            </w:r>
          </w:p>
        </w:tc>
        <w:tc>
          <w:tcPr>
            <w:tcW w:w="1549" w:type="dxa"/>
            <w:vAlign w:val="center"/>
          </w:tcPr>
          <w:p w:rsidR="002F3B14" w:rsidRPr="0072378F" w:rsidRDefault="002F3B14" w:rsidP="000A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18 - 24 б.</w:t>
            </w:r>
          </w:p>
        </w:tc>
        <w:tc>
          <w:tcPr>
            <w:tcW w:w="1241" w:type="dxa"/>
            <w:gridSpan w:val="2"/>
            <w:vAlign w:val="center"/>
          </w:tcPr>
          <w:p w:rsidR="002F3B14" w:rsidRPr="0072378F" w:rsidRDefault="002F3B14" w:rsidP="000A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25 - 32 б.</w:t>
            </w:r>
          </w:p>
        </w:tc>
      </w:tr>
      <w:tr w:rsidR="002F3B14" w:rsidRPr="0072378F" w:rsidTr="002F3B14">
        <w:tc>
          <w:tcPr>
            <w:tcW w:w="9889" w:type="dxa"/>
            <w:gridSpan w:val="7"/>
          </w:tcPr>
          <w:p w:rsidR="002F3B14" w:rsidRPr="0072378F" w:rsidRDefault="002F3B14" w:rsidP="00B8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2F3B14" w:rsidRPr="0072378F" w:rsidTr="002F3B14">
        <w:tc>
          <w:tcPr>
            <w:tcW w:w="2387" w:type="dxa"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66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2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0" w:type="dxa"/>
            <w:gridSpan w:val="2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80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2F3B14" w:rsidRPr="0072378F" w:rsidTr="002F3B14">
        <w:tc>
          <w:tcPr>
            <w:tcW w:w="2387" w:type="dxa"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66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106932</w:t>
            </w:r>
          </w:p>
        </w:tc>
        <w:tc>
          <w:tcPr>
            <w:tcW w:w="1692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77767" w:rsidRPr="00A07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710" w:type="dxa"/>
            <w:gridSpan w:val="2"/>
          </w:tcPr>
          <w:p w:rsidR="002F3B14" w:rsidRPr="00A07064" w:rsidRDefault="00A24D5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177767" w:rsidRPr="00A07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F3B14" w:rsidRPr="00A07064" w:rsidRDefault="00A24D5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  <w:p w:rsidR="0015749F" w:rsidRPr="00A07064" w:rsidRDefault="0015749F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14" w:rsidRPr="0072378F" w:rsidTr="002F3B14">
        <w:tc>
          <w:tcPr>
            <w:tcW w:w="9889" w:type="dxa"/>
            <w:gridSpan w:val="7"/>
          </w:tcPr>
          <w:p w:rsidR="002F3B14" w:rsidRPr="00A07064" w:rsidRDefault="002F3B14" w:rsidP="00B8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</w:tc>
      </w:tr>
      <w:tr w:rsidR="002F3B14" w:rsidRPr="0072378F" w:rsidTr="002F3B14">
        <w:tc>
          <w:tcPr>
            <w:tcW w:w="2387" w:type="dxa"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66" w:type="dxa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80" w:type="dxa"/>
          </w:tcPr>
          <w:p w:rsidR="002F3B14" w:rsidRPr="00A07064" w:rsidRDefault="004C010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77767" w:rsidRPr="00A07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B14" w:rsidRPr="0072378F" w:rsidTr="002F3B14">
        <w:tc>
          <w:tcPr>
            <w:tcW w:w="2387" w:type="dxa"/>
          </w:tcPr>
          <w:p w:rsidR="002F3B14" w:rsidRPr="0072378F" w:rsidRDefault="002F3B14" w:rsidP="002F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66" w:type="dxa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4798</w:t>
            </w:r>
          </w:p>
        </w:tc>
        <w:tc>
          <w:tcPr>
            <w:tcW w:w="1692" w:type="dxa"/>
          </w:tcPr>
          <w:p w:rsidR="002F3B14" w:rsidRPr="00A07064" w:rsidRDefault="004C0108" w:rsidP="002F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2F3B14" w:rsidRPr="00A07064" w:rsidRDefault="004C010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177767" w:rsidRPr="00A07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</w:tcPr>
          <w:p w:rsidR="002F3B14" w:rsidRPr="00A07064" w:rsidRDefault="004C010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177767" w:rsidRPr="00A07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F3B14" w:rsidRPr="00A07064" w:rsidRDefault="004C010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</w:tbl>
    <w:p w:rsidR="002F3B14" w:rsidRPr="0072378F" w:rsidRDefault="002F3B14" w:rsidP="002F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212" w:rsidRPr="00A07064" w:rsidRDefault="00F13D18" w:rsidP="00FD0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0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07064">
        <w:rPr>
          <w:rFonts w:ascii="Times New Roman" w:hAnsi="Times New Roman" w:cs="Times New Roman"/>
          <w:sz w:val="24"/>
          <w:szCs w:val="24"/>
        </w:rPr>
        <w:t xml:space="preserve">В Тверской области успешно справились с проверочной работой по английскому языку </w:t>
      </w:r>
      <w:r w:rsidR="00401A38" w:rsidRPr="00A07064">
        <w:rPr>
          <w:rFonts w:ascii="Times New Roman" w:hAnsi="Times New Roman" w:cs="Times New Roman"/>
          <w:sz w:val="24"/>
          <w:szCs w:val="24"/>
        </w:rPr>
        <w:t>100%, в том числе получили</w:t>
      </w:r>
      <w:r w:rsidRPr="00A07064">
        <w:rPr>
          <w:rFonts w:ascii="Times New Roman" w:hAnsi="Times New Roman" w:cs="Times New Roman"/>
          <w:sz w:val="24"/>
          <w:szCs w:val="24"/>
        </w:rPr>
        <w:t xml:space="preserve"> </w:t>
      </w:r>
      <w:r w:rsidR="00475E2D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6329AA" w:rsidRPr="00A07064">
        <w:rPr>
          <w:rFonts w:ascii="Times New Roman" w:hAnsi="Times New Roman" w:cs="Times New Roman"/>
          <w:sz w:val="24"/>
          <w:szCs w:val="24"/>
        </w:rPr>
        <w:t xml:space="preserve"> </w:t>
      </w:r>
      <w:r w:rsidR="00475E2D">
        <w:rPr>
          <w:rFonts w:ascii="Times New Roman" w:hAnsi="Times New Roman" w:cs="Times New Roman"/>
          <w:sz w:val="24"/>
          <w:szCs w:val="24"/>
        </w:rPr>
        <w:t>46</w:t>
      </w:r>
      <w:r w:rsidRPr="00A07064">
        <w:rPr>
          <w:rFonts w:ascii="Times New Roman" w:hAnsi="Times New Roman" w:cs="Times New Roman"/>
          <w:sz w:val="24"/>
          <w:szCs w:val="24"/>
        </w:rPr>
        <w:t xml:space="preserve">% обучающихся (по </w:t>
      </w:r>
      <w:r w:rsidR="00C82212" w:rsidRPr="00A07064">
        <w:rPr>
          <w:rFonts w:ascii="Times New Roman" w:hAnsi="Times New Roman" w:cs="Times New Roman"/>
          <w:sz w:val="24"/>
          <w:szCs w:val="24"/>
        </w:rPr>
        <w:t>РФ</w:t>
      </w:r>
      <w:r w:rsidRPr="00A07064">
        <w:rPr>
          <w:rFonts w:ascii="Times New Roman" w:hAnsi="Times New Roman" w:cs="Times New Roman"/>
          <w:sz w:val="24"/>
          <w:szCs w:val="24"/>
        </w:rPr>
        <w:t xml:space="preserve">- </w:t>
      </w:r>
      <w:r w:rsidR="00401A38" w:rsidRPr="00A07064">
        <w:rPr>
          <w:rFonts w:ascii="Times New Roman" w:hAnsi="Times New Roman" w:cs="Times New Roman"/>
          <w:sz w:val="24"/>
          <w:szCs w:val="24"/>
        </w:rPr>
        <w:t>94,9</w:t>
      </w:r>
      <w:r w:rsidRPr="00A07064">
        <w:rPr>
          <w:rFonts w:ascii="Times New Roman" w:hAnsi="Times New Roman" w:cs="Times New Roman"/>
          <w:sz w:val="24"/>
          <w:szCs w:val="24"/>
        </w:rPr>
        <w:t xml:space="preserve"> % и </w:t>
      </w:r>
      <w:r w:rsidR="00BB6F7F" w:rsidRPr="00A07064">
        <w:rPr>
          <w:rFonts w:ascii="Times New Roman" w:hAnsi="Times New Roman" w:cs="Times New Roman"/>
          <w:sz w:val="24"/>
          <w:szCs w:val="24"/>
        </w:rPr>
        <w:t>31,1</w:t>
      </w:r>
      <w:r w:rsidR="00C82212" w:rsidRPr="00A07064">
        <w:rPr>
          <w:rFonts w:ascii="Times New Roman" w:hAnsi="Times New Roman" w:cs="Times New Roman"/>
          <w:sz w:val="24"/>
          <w:szCs w:val="24"/>
        </w:rPr>
        <w:t xml:space="preserve"> %</w:t>
      </w:r>
      <w:r w:rsidRPr="00A07064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 w:rsidR="00C82212" w:rsidRPr="00A070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07064" w:rsidRDefault="00F13D18" w:rsidP="00475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064">
        <w:rPr>
          <w:rFonts w:ascii="Times New Roman" w:hAnsi="Times New Roman" w:cs="Times New Roman"/>
          <w:sz w:val="24"/>
          <w:szCs w:val="24"/>
        </w:rPr>
        <w:t xml:space="preserve">        У</w:t>
      </w:r>
      <w:r w:rsidR="009B500A" w:rsidRPr="00A07064">
        <w:rPr>
          <w:rFonts w:ascii="Times New Roman" w:hAnsi="Times New Roman" w:cs="Times New Roman"/>
          <w:sz w:val="24"/>
          <w:szCs w:val="24"/>
        </w:rPr>
        <w:t xml:space="preserve">спешно справились с проверочной работой по </w:t>
      </w:r>
      <w:r w:rsidRPr="00A07064"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="009B500A" w:rsidRPr="00A07064">
        <w:rPr>
          <w:rFonts w:ascii="Times New Roman" w:hAnsi="Times New Roman" w:cs="Times New Roman"/>
          <w:sz w:val="24"/>
          <w:szCs w:val="24"/>
        </w:rPr>
        <w:t xml:space="preserve">языку </w:t>
      </w:r>
      <w:r w:rsidR="00401A38" w:rsidRPr="00A07064">
        <w:rPr>
          <w:rFonts w:ascii="Times New Roman" w:hAnsi="Times New Roman" w:cs="Times New Roman"/>
          <w:sz w:val="24"/>
          <w:szCs w:val="24"/>
        </w:rPr>
        <w:t>100</w:t>
      </w:r>
      <w:r w:rsidR="009B500A" w:rsidRPr="00A07064">
        <w:rPr>
          <w:rFonts w:ascii="Times New Roman" w:hAnsi="Times New Roman" w:cs="Times New Roman"/>
          <w:sz w:val="24"/>
          <w:szCs w:val="24"/>
        </w:rPr>
        <w:t xml:space="preserve"> %, в том числ</w:t>
      </w:r>
      <w:r w:rsidRPr="00A07064">
        <w:rPr>
          <w:rFonts w:ascii="Times New Roman" w:hAnsi="Times New Roman" w:cs="Times New Roman"/>
          <w:sz w:val="24"/>
          <w:szCs w:val="24"/>
        </w:rPr>
        <w:t xml:space="preserve">е получили </w:t>
      </w:r>
      <w:r w:rsidR="00475E2D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475E2D" w:rsidRPr="00A07064">
        <w:rPr>
          <w:rFonts w:ascii="Times New Roman" w:hAnsi="Times New Roman" w:cs="Times New Roman"/>
          <w:sz w:val="24"/>
          <w:szCs w:val="24"/>
        </w:rPr>
        <w:t xml:space="preserve"> </w:t>
      </w:r>
      <w:r w:rsidR="00475E2D">
        <w:rPr>
          <w:rFonts w:ascii="Times New Roman" w:hAnsi="Times New Roman" w:cs="Times New Roman"/>
          <w:sz w:val="24"/>
          <w:szCs w:val="24"/>
        </w:rPr>
        <w:t>6</w:t>
      </w:r>
      <w:r w:rsidR="00401A38" w:rsidRPr="00A07064">
        <w:rPr>
          <w:rFonts w:ascii="Times New Roman" w:hAnsi="Times New Roman" w:cs="Times New Roman"/>
          <w:sz w:val="24"/>
          <w:szCs w:val="24"/>
        </w:rPr>
        <w:t>7</w:t>
      </w:r>
      <w:r w:rsidRPr="00A0706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07064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A07064">
        <w:rPr>
          <w:rFonts w:ascii="Times New Roman" w:hAnsi="Times New Roman" w:cs="Times New Roman"/>
          <w:sz w:val="24"/>
          <w:szCs w:val="24"/>
        </w:rPr>
        <w:t xml:space="preserve"> (по РФ - </w:t>
      </w:r>
      <w:r w:rsidR="00401A38" w:rsidRPr="00A07064">
        <w:rPr>
          <w:rFonts w:ascii="Times New Roman" w:hAnsi="Times New Roman" w:cs="Times New Roman"/>
          <w:sz w:val="24"/>
          <w:szCs w:val="24"/>
        </w:rPr>
        <w:t>96</w:t>
      </w:r>
      <w:r w:rsidRPr="00A07064">
        <w:rPr>
          <w:rFonts w:ascii="Times New Roman" w:hAnsi="Times New Roman" w:cs="Times New Roman"/>
          <w:sz w:val="24"/>
          <w:szCs w:val="24"/>
        </w:rPr>
        <w:t xml:space="preserve"> % и </w:t>
      </w:r>
      <w:r w:rsidR="00401A38" w:rsidRPr="00A07064">
        <w:rPr>
          <w:rFonts w:ascii="Times New Roman" w:hAnsi="Times New Roman" w:cs="Times New Roman"/>
          <w:sz w:val="24"/>
          <w:szCs w:val="24"/>
        </w:rPr>
        <w:t>23,8</w:t>
      </w:r>
      <w:r w:rsidRPr="00A07064">
        <w:rPr>
          <w:rFonts w:ascii="Times New Roman" w:hAnsi="Times New Roman" w:cs="Times New Roman"/>
          <w:sz w:val="24"/>
          <w:szCs w:val="24"/>
        </w:rPr>
        <w:t xml:space="preserve"> % соответственно).</w:t>
      </w:r>
    </w:p>
    <w:p w:rsidR="001222C8" w:rsidRPr="0072378F" w:rsidRDefault="00EB04BC" w:rsidP="00475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Диаграмма</w:t>
      </w:r>
      <w:r w:rsidR="001374CC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7D5556" w:rsidRPr="0072378F">
        <w:rPr>
          <w:rFonts w:ascii="Times New Roman" w:hAnsi="Times New Roman" w:cs="Times New Roman"/>
          <w:sz w:val="24"/>
          <w:szCs w:val="24"/>
        </w:rPr>
        <w:t>3</w:t>
      </w:r>
    </w:p>
    <w:p w:rsidR="001222C8" w:rsidRPr="0072378F" w:rsidRDefault="001222C8" w:rsidP="001222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i/>
          <w:sz w:val="24"/>
          <w:szCs w:val="24"/>
        </w:rPr>
        <w:t>Распределение первичных баллов по АНГЛИЙСКОМУ ЯЗЫКУ</w:t>
      </w:r>
      <w:proofErr w:type="gramStart"/>
      <w:r w:rsidRPr="0072378F">
        <w:rPr>
          <w:rFonts w:ascii="Times New Roman" w:hAnsi="Times New Roman" w:cs="Times New Roman"/>
          <w:b/>
          <w:i/>
          <w:sz w:val="24"/>
          <w:szCs w:val="24"/>
        </w:rPr>
        <w:t xml:space="preserve"> (%)</w:t>
      </w:r>
      <w:proofErr w:type="gramEnd"/>
    </w:p>
    <w:p w:rsidR="001222C8" w:rsidRPr="0072378F" w:rsidRDefault="001222C8" w:rsidP="009920BA">
      <w:pPr>
        <w:spacing w:after="0"/>
        <w:ind w:right="425" w:hanging="284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14859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710C" w:rsidRPr="0072378F" w:rsidRDefault="0066710C" w:rsidP="001374C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528A5" w:rsidRPr="0072378F" w:rsidRDefault="00EB04BC" w:rsidP="00FD0F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  <w:r w:rsidR="004731E4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FD0FC7" w:rsidRPr="0072378F">
        <w:rPr>
          <w:rFonts w:ascii="Times New Roman" w:hAnsi="Times New Roman" w:cs="Times New Roman"/>
          <w:sz w:val="24"/>
          <w:szCs w:val="24"/>
        </w:rPr>
        <w:t>4</w:t>
      </w:r>
    </w:p>
    <w:p w:rsidR="009920BA" w:rsidRPr="0072378F" w:rsidRDefault="009920BA" w:rsidP="00FD0F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20BA" w:rsidRPr="0072378F" w:rsidRDefault="009920BA" w:rsidP="009920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i/>
          <w:sz w:val="24"/>
          <w:szCs w:val="24"/>
        </w:rPr>
        <w:t>Распределение первичных баллов по НЕМЕЦКОМУ ЯЗЫКУ</w:t>
      </w:r>
      <w:proofErr w:type="gramStart"/>
      <w:r w:rsidRPr="0072378F">
        <w:rPr>
          <w:rFonts w:ascii="Times New Roman" w:hAnsi="Times New Roman" w:cs="Times New Roman"/>
          <w:b/>
          <w:i/>
          <w:sz w:val="24"/>
          <w:szCs w:val="24"/>
        </w:rPr>
        <w:t xml:space="preserve"> (%)</w:t>
      </w:r>
      <w:proofErr w:type="gramEnd"/>
    </w:p>
    <w:p w:rsidR="009920BA" w:rsidRPr="0072378F" w:rsidRDefault="009920BA" w:rsidP="009920BA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95262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0915" w:rsidRPr="0072378F" w:rsidRDefault="002A0915" w:rsidP="00A07064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F37287" w:rsidRPr="008B69D5" w:rsidRDefault="00F37287" w:rsidP="00F3728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="00A07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(английский язык)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показал наличие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при переходе к более высокому баллу (от «4» к «5»), что может свидетельствовать о завышении отметок при проверке работ обучающихся.</w:t>
      </w:r>
      <w:r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78F" w:rsidRDefault="0072378F" w:rsidP="00A07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5C1" w:rsidRPr="0072378F" w:rsidRDefault="00CD2ED4" w:rsidP="00D31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Диаграмма</w:t>
      </w:r>
      <w:r w:rsidR="00376E00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DD6D09" w:rsidRPr="0072378F">
        <w:rPr>
          <w:rFonts w:ascii="Times New Roman" w:hAnsi="Times New Roman" w:cs="Times New Roman"/>
          <w:sz w:val="24"/>
          <w:szCs w:val="24"/>
        </w:rPr>
        <w:t>5</w:t>
      </w:r>
    </w:p>
    <w:p w:rsidR="006F190B" w:rsidRPr="0072378F" w:rsidRDefault="006F190B" w:rsidP="006F19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6F190B" w:rsidRPr="0072378F" w:rsidRDefault="00494D6F" w:rsidP="006F190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АНГЛИЙСКИЙ</w:t>
      </w:r>
      <w:r w:rsidR="006F190B"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ЯЗЫК 11 класс</w:t>
      </w:r>
      <w:proofErr w:type="gramStart"/>
      <w:r w:rsidR="006F190B"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655269" w:rsidRPr="0072378F" w:rsidRDefault="00473593" w:rsidP="002F3B14">
      <w:pPr>
        <w:spacing w:after="0"/>
        <w:jc w:val="both"/>
        <w:rPr>
          <w:noProof/>
          <w:sz w:val="24"/>
          <w:szCs w:val="24"/>
          <w:lang w:eastAsia="ru-RU"/>
        </w:rPr>
      </w:pPr>
      <w:r w:rsidRPr="0072378F">
        <w:rPr>
          <w:noProof/>
          <w:sz w:val="24"/>
          <w:szCs w:val="24"/>
          <w:lang w:eastAsia="ru-RU"/>
        </w:rPr>
        <w:drawing>
          <wp:inline distT="0" distB="0" distL="0" distR="0">
            <wp:extent cx="6210935" cy="1647825"/>
            <wp:effectExtent l="19050" t="0" r="18415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3E68" w:rsidRPr="0072378F" w:rsidRDefault="00AF3E68" w:rsidP="00376E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5269" w:rsidRPr="00475E2D" w:rsidRDefault="00CD2ED4" w:rsidP="00475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Диаграмма</w:t>
      </w:r>
      <w:r w:rsidR="00376E00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DD6D09" w:rsidRPr="0072378F">
        <w:rPr>
          <w:rFonts w:ascii="Times New Roman" w:hAnsi="Times New Roman" w:cs="Times New Roman"/>
          <w:sz w:val="24"/>
          <w:szCs w:val="24"/>
        </w:rPr>
        <w:t>6</w:t>
      </w:r>
    </w:p>
    <w:p w:rsidR="00494D6F" w:rsidRPr="0072378F" w:rsidRDefault="00494D6F" w:rsidP="00494D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494D6F" w:rsidRPr="0072378F" w:rsidRDefault="00494D6F" w:rsidP="00494D6F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НЕМЕЦКИЙ ЯЗЫК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494D6F" w:rsidRPr="00475E2D" w:rsidRDefault="00494D6F" w:rsidP="002F3B14">
      <w:pPr>
        <w:spacing w:after="0"/>
        <w:jc w:val="both"/>
        <w:rPr>
          <w:noProof/>
          <w:sz w:val="24"/>
          <w:szCs w:val="24"/>
          <w:shd w:val="clear" w:color="auto" w:fill="595959" w:themeFill="text1" w:themeFillTint="A6"/>
          <w:lang w:eastAsia="ru-RU"/>
        </w:rPr>
      </w:pPr>
      <w:r w:rsidRPr="0072378F">
        <w:rPr>
          <w:noProof/>
          <w:sz w:val="24"/>
          <w:szCs w:val="24"/>
          <w:shd w:val="clear" w:color="auto" w:fill="595959" w:themeFill="text1" w:themeFillTint="A6"/>
          <w:lang w:eastAsia="ru-RU"/>
        </w:rPr>
        <w:drawing>
          <wp:inline distT="0" distB="0" distL="0" distR="0">
            <wp:extent cx="6152515" cy="2428875"/>
            <wp:effectExtent l="19050" t="0" r="1968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71A6" w:rsidRPr="0072378F" w:rsidRDefault="00AB71A6" w:rsidP="00AB71A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F2C1A" w:rsidRPr="0072378F" w:rsidRDefault="0062590C" w:rsidP="00475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16E">
        <w:rPr>
          <w:rFonts w:ascii="Times New Roman" w:hAnsi="Times New Roman" w:cs="Times New Roman"/>
          <w:sz w:val="24"/>
          <w:szCs w:val="24"/>
        </w:rPr>
        <w:lastRenderedPageBreak/>
        <w:t xml:space="preserve">Анализ результатов ВПР </w:t>
      </w:r>
      <w:r w:rsidR="000D5318" w:rsidRPr="00D3116E">
        <w:rPr>
          <w:rFonts w:ascii="Times New Roman" w:hAnsi="Times New Roman" w:cs="Times New Roman"/>
          <w:sz w:val="24"/>
          <w:szCs w:val="24"/>
        </w:rPr>
        <w:t xml:space="preserve">по </w:t>
      </w:r>
      <w:r w:rsidR="00475E2D">
        <w:rPr>
          <w:rFonts w:ascii="Times New Roman" w:hAnsi="Times New Roman" w:cs="Times New Roman"/>
          <w:sz w:val="24"/>
          <w:szCs w:val="24"/>
        </w:rPr>
        <w:t>иностранным</w:t>
      </w:r>
      <w:r w:rsidR="000D5318" w:rsidRPr="00D3116E">
        <w:rPr>
          <w:rFonts w:ascii="Times New Roman" w:hAnsi="Times New Roman" w:cs="Times New Roman"/>
          <w:sz w:val="24"/>
          <w:szCs w:val="24"/>
        </w:rPr>
        <w:t xml:space="preserve"> язык</w:t>
      </w:r>
      <w:r w:rsidR="00AF3E68" w:rsidRPr="00D3116E">
        <w:rPr>
          <w:rFonts w:ascii="Times New Roman" w:hAnsi="Times New Roman" w:cs="Times New Roman"/>
          <w:sz w:val="24"/>
          <w:szCs w:val="24"/>
        </w:rPr>
        <w:t>ам</w:t>
      </w:r>
      <w:r w:rsidR="000C3FDC" w:rsidRPr="00D3116E">
        <w:rPr>
          <w:rFonts w:ascii="Times New Roman" w:hAnsi="Times New Roman" w:cs="Times New Roman"/>
          <w:sz w:val="24"/>
          <w:szCs w:val="24"/>
        </w:rPr>
        <w:t xml:space="preserve"> (диаграммы 5, 6)</w:t>
      </w:r>
      <w:r w:rsidRPr="00D3116E">
        <w:rPr>
          <w:rFonts w:ascii="Times New Roman" w:hAnsi="Times New Roman" w:cs="Times New Roman"/>
          <w:sz w:val="24"/>
          <w:szCs w:val="24"/>
        </w:rPr>
        <w:t xml:space="preserve"> показал </w:t>
      </w:r>
      <w:r w:rsidR="00D3116E">
        <w:rPr>
          <w:rFonts w:ascii="Times New Roman" w:hAnsi="Times New Roman" w:cs="Times New Roman"/>
          <w:sz w:val="24"/>
          <w:szCs w:val="24"/>
        </w:rPr>
        <w:t>соответствие школьных отметок</w:t>
      </w:r>
      <w:r w:rsidR="00AF3E68" w:rsidRPr="00D3116E">
        <w:rPr>
          <w:rFonts w:ascii="Times New Roman" w:hAnsi="Times New Roman" w:cs="Times New Roman"/>
          <w:sz w:val="24"/>
          <w:szCs w:val="24"/>
        </w:rPr>
        <w:t xml:space="preserve"> </w:t>
      </w:r>
      <w:r w:rsidR="00D3116E">
        <w:rPr>
          <w:rFonts w:ascii="Times New Roman" w:hAnsi="Times New Roman" w:cs="Times New Roman"/>
          <w:sz w:val="24"/>
          <w:szCs w:val="24"/>
        </w:rPr>
        <w:t>у</w:t>
      </w:r>
      <w:r w:rsidR="00AF3E68" w:rsidRPr="00D3116E">
        <w:rPr>
          <w:rFonts w:ascii="Times New Roman" w:hAnsi="Times New Roman" w:cs="Times New Roman"/>
          <w:sz w:val="24"/>
          <w:szCs w:val="24"/>
        </w:rPr>
        <w:t xml:space="preserve"> </w:t>
      </w:r>
      <w:r w:rsidR="00D3116E" w:rsidRPr="00D3116E">
        <w:rPr>
          <w:rFonts w:ascii="Times New Roman" w:hAnsi="Times New Roman" w:cs="Times New Roman"/>
          <w:sz w:val="24"/>
          <w:szCs w:val="24"/>
        </w:rPr>
        <w:t>65</w:t>
      </w:r>
      <w:r w:rsidR="00AF3E68" w:rsidRPr="00D3116E">
        <w:rPr>
          <w:rFonts w:ascii="Times New Roman" w:hAnsi="Times New Roman" w:cs="Times New Roman"/>
          <w:sz w:val="24"/>
          <w:szCs w:val="24"/>
        </w:rPr>
        <w:t>% обучающихся</w:t>
      </w:r>
      <w:r w:rsidR="00D3116E">
        <w:rPr>
          <w:rFonts w:ascii="Times New Roman" w:hAnsi="Times New Roman" w:cs="Times New Roman"/>
          <w:sz w:val="24"/>
          <w:szCs w:val="24"/>
        </w:rPr>
        <w:t xml:space="preserve"> по английскому языку и 80% - по немецкому языку</w:t>
      </w:r>
      <w:r w:rsidR="00AF3E68" w:rsidRPr="00D3116E">
        <w:rPr>
          <w:rFonts w:ascii="Times New Roman" w:hAnsi="Times New Roman" w:cs="Times New Roman"/>
          <w:sz w:val="24"/>
          <w:szCs w:val="24"/>
        </w:rPr>
        <w:t xml:space="preserve">, что свидетельствует </w:t>
      </w:r>
      <w:r w:rsidR="000D5318" w:rsidRPr="00D3116E">
        <w:rPr>
          <w:rFonts w:ascii="Times New Roman" w:hAnsi="Times New Roman" w:cs="Times New Roman"/>
          <w:sz w:val="24"/>
          <w:szCs w:val="24"/>
        </w:rPr>
        <w:t>о</w:t>
      </w:r>
      <w:r w:rsidR="008A2F29" w:rsidRPr="00D3116E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0D5318" w:rsidRPr="00D3116E">
        <w:rPr>
          <w:rFonts w:ascii="Times New Roman" w:hAnsi="Times New Roman" w:cs="Times New Roman"/>
          <w:sz w:val="24"/>
          <w:szCs w:val="24"/>
        </w:rPr>
        <w:t xml:space="preserve"> </w:t>
      </w:r>
      <w:r w:rsidRPr="00D3116E">
        <w:rPr>
          <w:rFonts w:ascii="Times New Roman" w:hAnsi="Times New Roman" w:cs="Times New Roman"/>
          <w:sz w:val="24"/>
          <w:szCs w:val="24"/>
        </w:rPr>
        <w:t>высоком уровне объективности при оценивании обучающихся.</w:t>
      </w:r>
      <w:r w:rsidR="000D5318" w:rsidRPr="00D31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9C" w:rsidRPr="0072378F" w:rsidRDefault="00E0319C" w:rsidP="00E0319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D5318" w:rsidRPr="0072378F">
        <w:rPr>
          <w:rFonts w:ascii="Times New Roman" w:hAnsi="Times New Roman" w:cs="Times New Roman"/>
          <w:sz w:val="24"/>
          <w:szCs w:val="24"/>
        </w:rPr>
        <w:t>4</w:t>
      </w:r>
    </w:p>
    <w:p w:rsidR="00502170" w:rsidRDefault="00E0319C" w:rsidP="00E031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E0319C" w:rsidRPr="00502170" w:rsidRDefault="00E0319C" w:rsidP="0050217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 xml:space="preserve"> (английский язык,</w:t>
      </w:r>
      <w:r w:rsidR="00303423" w:rsidRPr="0072378F">
        <w:rPr>
          <w:rFonts w:ascii="Times New Roman" w:hAnsi="Times New Roman" w:cs="Times New Roman"/>
          <w:b/>
          <w:sz w:val="24"/>
          <w:szCs w:val="24"/>
        </w:rPr>
        <w:t xml:space="preserve"> немецкий язык -</w:t>
      </w:r>
      <w:r w:rsidRPr="0072378F">
        <w:rPr>
          <w:rFonts w:ascii="Times New Roman" w:hAnsi="Times New Roman" w:cs="Times New Roman"/>
          <w:b/>
          <w:sz w:val="24"/>
          <w:szCs w:val="24"/>
        </w:rPr>
        <w:t xml:space="preserve"> 11 класс)</w:t>
      </w:r>
      <w:r w:rsidR="00CD2ED4" w:rsidRPr="00723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779" w:type="pct"/>
        <w:tblInd w:w="435" w:type="dxa"/>
        <w:tblCellMar>
          <w:left w:w="30" w:type="dxa"/>
          <w:right w:w="30" w:type="dxa"/>
        </w:tblCellMar>
        <w:tblLook w:val="0000"/>
      </w:tblPr>
      <w:tblGrid>
        <w:gridCol w:w="592"/>
        <w:gridCol w:w="3699"/>
        <w:gridCol w:w="825"/>
        <w:gridCol w:w="987"/>
        <w:gridCol w:w="1101"/>
        <w:gridCol w:w="1101"/>
        <w:gridCol w:w="1101"/>
      </w:tblGrid>
      <w:tr w:rsidR="00DD6D09" w:rsidRPr="0072378F" w:rsidTr="00CC478D">
        <w:trPr>
          <w:trHeight w:val="325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балл</w:t>
            </w:r>
          </w:p>
        </w:tc>
        <w:tc>
          <w:tcPr>
            <w:tcW w:w="2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D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выполнения</w:t>
            </w:r>
          </w:p>
        </w:tc>
      </w:tr>
      <w:tr w:rsidR="00DD6D09" w:rsidRPr="0072378F" w:rsidTr="00CC478D">
        <w:trPr>
          <w:trHeight w:val="407"/>
        </w:trPr>
        <w:tc>
          <w:tcPr>
            <w:tcW w:w="3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D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CC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DD6D09" w:rsidRPr="0072378F" w:rsidTr="00CC478D">
        <w:trPr>
          <w:trHeight w:val="407"/>
        </w:trPr>
        <w:tc>
          <w:tcPr>
            <w:tcW w:w="3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0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D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D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CC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CC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DD6D09" w:rsidRPr="0072378F" w:rsidTr="00D3116E">
        <w:trPr>
          <w:trHeight w:val="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Аудирование: понимание в прослушанном тексте запрашиваемой информации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316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</w:tr>
      <w:tr w:rsidR="00DD6D09" w:rsidRPr="0072378F" w:rsidTr="00D3116E">
        <w:trPr>
          <w:trHeight w:val="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понимание основного содержания текста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BA2316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DD6D09" w:rsidRPr="0072378F" w:rsidTr="00D3116E">
        <w:trPr>
          <w:trHeight w:val="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Грамматические навыки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D09" w:rsidRPr="0072378F" w:rsidTr="00D3116E">
        <w:trPr>
          <w:trHeight w:val="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навыки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DD6D09" w:rsidRPr="0072378F" w:rsidTr="00D3116E">
        <w:trPr>
          <w:trHeight w:val="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870" w:rsidRPr="0072378F" w:rsidRDefault="007C6870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5К1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D09" w:rsidRPr="0072378F" w:rsidTr="00D3116E">
        <w:trPr>
          <w:trHeight w:val="241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5К2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DD6D09" w:rsidRPr="0072378F" w:rsidTr="00D3116E">
        <w:trPr>
          <w:trHeight w:val="87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6К1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монологическое высказывание (описание выбранной фотографии)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D09" w:rsidRPr="0072378F" w:rsidTr="00D3116E">
        <w:trPr>
          <w:trHeight w:val="70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6К2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монологическое высказывание (описание выбранной фотографии)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BB6F7F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6D09" w:rsidRPr="0072378F" w:rsidTr="00D3116E">
        <w:trPr>
          <w:trHeight w:val="70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6К3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монологическое высказывание (описание выбранной фотографии)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DD6D09" w:rsidP="00E35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BB6F7F" w:rsidRPr="0072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09" w:rsidRPr="0072378F" w:rsidRDefault="00813F2D" w:rsidP="00D31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</w:tbl>
    <w:p w:rsidR="00D3116E" w:rsidRDefault="00D3116E" w:rsidP="00D3116E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D3116E" w:rsidRDefault="00D3116E" w:rsidP="00D311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достижения планируемых результатов показал, что у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>частники ВПР продемонстрировали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умение осмысленно читать 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кст 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>всл</w:t>
      </w:r>
      <w:proofErr w:type="gramEnd"/>
      <w:r w:rsidRPr="00A60DFB">
        <w:rPr>
          <w:rFonts w:ascii="Times New Roman" w:hAnsi="Times New Roman" w:cs="Times New Roman"/>
          <w:color w:val="000000"/>
          <w:sz w:val="24"/>
          <w:szCs w:val="24"/>
        </w:rPr>
        <w:t>ух</w:t>
      </w:r>
      <w:r w:rsidR="00EB2B9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содержание </w:t>
      </w:r>
      <w:r w:rsidR="00EB2B9B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D6D09" w:rsidRPr="00EB2B9B" w:rsidRDefault="00D3116E" w:rsidP="00EB2B9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DFB">
        <w:rPr>
          <w:rFonts w:ascii="Times New Roman" w:hAnsi="Times New Roman" w:cs="Times New Roman"/>
          <w:color w:val="000000"/>
          <w:sz w:val="24"/>
          <w:szCs w:val="24"/>
        </w:rPr>
        <w:t>Наибольш</w:t>
      </w:r>
      <w:r w:rsidR="005021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B2B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</w:t>
      </w:r>
      <w:r w:rsidR="00EB2B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 xml:space="preserve"> вызвало задание из устной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 </w:t>
      </w:r>
      <w:r w:rsidRPr="00A60D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B2B9B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выбранной фотографии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E2D" w:rsidRDefault="00475E2D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75E2D" w:rsidRDefault="00475E2D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502170" w:rsidRDefault="00502170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502170" w:rsidRDefault="00502170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75E2D" w:rsidRDefault="00475E2D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07E98" w:rsidRPr="0072378F" w:rsidRDefault="001768CD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644B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813C2" w:rsidRPr="002644B1">
        <w:rPr>
          <w:rFonts w:ascii="Times New Roman" w:hAnsi="Times New Roman" w:cs="Times New Roman"/>
          <w:b/>
          <w:sz w:val="24"/>
          <w:szCs w:val="24"/>
        </w:rPr>
        <w:t>.3.</w:t>
      </w:r>
      <w:r w:rsidR="00707E98" w:rsidRPr="002644B1">
        <w:rPr>
          <w:rFonts w:ascii="Times New Roman" w:hAnsi="Times New Roman" w:cs="Times New Roman"/>
          <w:b/>
          <w:sz w:val="24"/>
          <w:szCs w:val="24"/>
        </w:rPr>
        <w:t xml:space="preserve">  Результаты ВПР по </w:t>
      </w:r>
      <w:r w:rsidR="00DF7739" w:rsidRPr="002644B1">
        <w:rPr>
          <w:rFonts w:ascii="Times New Roman" w:hAnsi="Times New Roman" w:cs="Times New Roman"/>
          <w:b/>
          <w:sz w:val="24"/>
          <w:szCs w:val="24"/>
        </w:rPr>
        <w:t>физике</w:t>
      </w:r>
      <w:r w:rsidR="00DF7739" w:rsidRPr="00723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A14" w:rsidRPr="0072378F" w:rsidRDefault="00BC5A14" w:rsidP="00707E9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07E98" w:rsidRPr="00FC3DD9" w:rsidRDefault="00707E98" w:rsidP="00707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3DD9">
        <w:rPr>
          <w:rFonts w:ascii="Times New Roman" w:hAnsi="Times New Roman" w:cs="Times New Roman"/>
          <w:sz w:val="24"/>
          <w:szCs w:val="24"/>
        </w:rPr>
        <w:t xml:space="preserve">Участниками ВПР по физике стали </w:t>
      </w:r>
      <w:r w:rsidR="00A845C8" w:rsidRPr="00FC3DD9">
        <w:rPr>
          <w:rFonts w:ascii="Times New Roman" w:hAnsi="Times New Roman" w:cs="Times New Roman"/>
          <w:sz w:val="24"/>
          <w:szCs w:val="24"/>
        </w:rPr>
        <w:t>163</w:t>
      </w:r>
      <w:r w:rsidR="007813C2" w:rsidRPr="00FC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3C2" w:rsidRPr="00FC3DD9">
        <w:rPr>
          <w:rFonts w:ascii="Times New Roman" w:hAnsi="Times New Roman" w:cs="Times New Roman"/>
          <w:sz w:val="24"/>
          <w:szCs w:val="24"/>
        </w:rPr>
        <w:t>оди</w:t>
      </w:r>
      <w:r w:rsidRPr="00FC3DD9">
        <w:rPr>
          <w:rFonts w:ascii="Times New Roman" w:hAnsi="Times New Roman" w:cs="Times New Roman"/>
          <w:sz w:val="24"/>
          <w:szCs w:val="24"/>
        </w:rPr>
        <w:t>н</w:t>
      </w:r>
      <w:r w:rsidR="007813C2" w:rsidRPr="00FC3DD9">
        <w:rPr>
          <w:rFonts w:ascii="Times New Roman" w:hAnsi="Times New Roman" w:cs="Times New Roman"/>
          <w:sz w:val="24"/>
          <w:szCs w:val="24"/>
        </w:rPr>
        <w:t>н</w:t>
      </w:r>
      <w:r w:rsidRPr="00FC3DD9">
        <w:rPr>
          <w:rFonts w:ascii="Times New Roman" w:hAnsi="Times New Roman" w:cs="Times New Roman"/>
          <w:sz w:val="24"/>
          <w:szCs w:val="24"/>
        </w:rPr>
        <w:t>адцатиклассник</w:t>
      </w:r>
      <w:r w:rsidR="00FC3DD9" w:rsidRPr="00FC3D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C3DD9">
        <w:rPr>
          <w:rFonts w:ascii="Times New Roman" w:hAnsi="Times New Roman" w:cs="Times New Roman"/>
          <w:sz w:val="24"/>
          <w:szCs w:val="24"/>
        </w:rPr>
        <w:t xml:space="preserve"> из </w:t>
      </w:r>
      <w:r w:rsidR="008C2A22" w:rsidRPr="00FC3DD9">
        <w:rPr>
          <w:rFonts w:ascii="Times New Roman" w:hAnsi="Times New Roman" w:cs="Times New Roman"/>
          <w:sz w:val="24"/>
          <w:szCs w:val="24"/>
        </w:rPr>
        <w:t>11</w:t>
      </w:r>
      <w:r w:rsidRPr="00FC3DD9">
        <w:rPr>
          <w:rFonts w:ascii="Times New Roman" w:hAnsi="Times New Roman" w:cs="Times New Roman"/>
          <w:sz w:val="24"/>
          <w:szCs w:val="24"/>
        </w:rPr>
        <w:t xml:space="preserve"> </w:t>
      </w:r>
      <w:r w:rsidR="008C2A22" w:rsidRPr="00FC3DD9">
        <w:rPr>
          <w:rFonts w:ascii="Times New Roman" w:hAnsi="Times New Roman" w:cs="Times New Roman"/>
          <w:sz w:val="24"/>
          <w:szCs w:val="24"/>
        </w:rPr>
        <w:t xml:space="preserve">ОО </w:t>
      </w:r>
      <w:r w:rsidR="00FC3DD9" w:rsidRPr="00FC3DD9">
        <w:rPr>
          <w:rFonts w:ascii="Times New Roman" w:hAnsi="Times New Roman" w:cs="Times New Roman"/>
          <w:sz w:val="24"/>
          <w:szCs w:val="24"/>
        </w:rPr>
        <w:t xml:space="preserve">9 </w:t>
      </w:r>
      <w:r w:rsidR="008C2A22" w:rsidRPr="00FC3DD9">
        <w:rPr>
          <w:rFonts w:ascii="Times New Roman" w:hAnsi="Times New Roman" w:cs="Times New Roman"/>
          <w:sz w:val="24"/>
          <w:szCs w:val="24"/>
        </w:rPr>
        <w:t>МО</w:t>
      </w:r>
      <w:r w:rsidRPr="00FC3D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3DD9">
        <w:rPr>
          <w:rFonts w:ascii="Times New Roman" w:hAnsi="Times New Roman" w:cs="Times New Roman"/>
          <w:sz w:val="24"/>
          <w:szCs w:val="24"/>
        </w:rPr>
        <w:t xml:space="preserve">По РФ диагностическую работу выполняли </w:t>
      </w:r>
      <w:r w:rsidR="00A845C8" w:rsidRPr="00FC3DD9">
        <w:rPr>
          <w:rFonts w:ascii="Times New Roman" w:hAnsi="Times New Roman" w:cs="Times New Roman"/>
          <w:sz w:val="24"/>
          <w:szCs w:val="24"/>
        </w:rPr>
        <w:t>135037</w:t>
      </w:r>
      <w:r w:rsidR="00F16A05" w:rsidRPr="00FC3DD9">
        <w:rPr>
          <w:rFonts w:ascii="Times New Roman" w:hAnsi="Times New Roman" w:cs="Times New Roman"/>
          <w:sz w:val="24"/>
          <w:szCs w:val="24"/>
        </w:rPr>
        <w:t xml:space="preserve"> </w:t>
      </w:r>
      <w:r w:rsidRPr="00FC3DD9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CD199C" w:rsidRPr="0072378F" w:rsidRDefault="000A4315" w:rsidP="00CD199C">
      <w:pPr>
        <w:spacing w:after="0"/>
        <w:jc w:val="both"/>
        <w:textAlignment w:val="top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</w:t>
      </w:r>
      <w:r w:rsidR="00CD199C" w:rsidRPr="0072378F">
        <w:rPr>
          <w:rFonts w:ascii="Times New Roman" w:hAnsi="Times New Roman" w:cs="Times New Roman"/>
          <w:sz w:val="24"/>
          <w:szCs w:val="24"/>
        </w:rPr>
        <w:t xml:space="preserve"> </w:t>
      </w:r>
      <w:r w:rsidR="008C2A22" w:rsidRPr="0072378F">
        <w:rPr>
          <w:rFonts w:ascii="Times New Roman" w:hAnsi="Times New Roman" w:cs="Times New Roman"/>
          <w:sz w:val="24"/>
          <w:szCs w:val="24"/>
        </w:rPr>
        <w:t>Проверочная работа</w:t>
      </w:r>
      <w:r w:rsidR="007813C2" w:rsidRPr="0072378F">
        <w:rPr>
          <w:rFonts w:ascii="Times New Roman" w:hAnsi="Times New Roman" w:cs="Times New Roman"/>
          <w:sz w:val="24"/>
          <w:szCs w:val="24"/>
        </w:rPr>
        <w:t xml:space="preserve"> включала 18 заданий</w:t>
      </w:r>
      <w:r w:rsidR="00CD199C" w:rsidRPr="0072378F">
        <w:rPr>
          <w:rFonts w:ascii="Times New Roman" w:hAnsi="Times New Roman" w:cs="Times New Roman"/>
          <w:sz w:val="24"/>
          <w:szCs w:val="24"/>
        </w:rPr>
        <w:t>, охватывающих</w:t>
      </w:r>
      <w:r w:rsidR="008C5447" w:rsidRPr="0072378F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8C5447" w:rsidRPr="0072378F">
        <w:rPr>
          <w:rFonts w:ascii="TimesNewRoman" w:hAnsi="TimesNewRoman" w:cs="TimesNewRoman"/>
          <w:sz w:val="24"/>
          <w:szCs w:val="24"/>
        </w:rPr>
        <w:t>основные разделы курса физики базового уровня, такие как:</w:t>
      </w:r>
      <w:r w:rsidR="003965C7" w:rsidRPr="0072378F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707E98" w:rsidRPr="0072378F">
        <w:rPr>
          <w:rFonts w:ascii="TimesNewRoman" w:hAnsi="TimesNewRoman" w:cs="TimesNewRoman"/>
          <w:sz w:val="24"/>
          <w:szCs w:val="24"/>
        </w:rPr>
        <w:t>механика,</w:t>
      </w:r>
      <w:r w:rsidR="00707E98" w:rsidRPr="0072378F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707E98" w:rsidRPr="0072378F">
        <w:rPr>
          <w:rFonts w:ascii="TimesNewRoman" w:hAnsi="TimesNewRoman" w:cs="TimesNewRoman"/>
          <w:sz w:val="24"/>
          <w:szCs w:val="24"/>
        </w:rPr>
        <w:t>молекулярная физика, электродинамика,</w:t>
      </w:r>
      <w:r w:rsidR="00707E98" w:rsidRPr="0072378F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707E98" w:rsidRPr="0072378F">
        <w:rPr>
          <w:rFonts w:ascii="TimesNewRoman" w:hAnsi="TimesNewRoman" w:cs="TimesNewRoman"/>
          <w:sz w:val="24"/>
          <w:szCs w:val="24"/>
        </w:rPr>
        <w:t>квантовая физика</w:t>
      </w:r>
      <w:r w:rsidR="008C6543" w:rsidRPr="0072378F">
        <w:rPr>
          <w:rFonts w:ascii="TimesNewRoman" w:hAnsi="TimesNewRoman" w:cs="TimesNewRoman"/>
          <w:sz w:val="24"/>
          <w:szCs w:val="24"/>
        </w:rPr>
        <w:t>.</w:t>
      </w:r>
      <w:r w:rsidR="008C6543" w:rsidRPr="0072378F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="008C6543" w:rsidRPr="0072378F">
        <w:rPr>
          <w:rFonts w:ascii="TimesNewRoman" w:hAnsi="TimesNewRoman" w:cs="TimesNewRoman"/>
          <w:sz w:val="24"/>
          <w:szCs w:val="24"/>
        </w:rPr>
        <w:t xml:space="preserve">Данная диагностическая работа </w:t>
      </w:r>
      <w:r w:rsidR="008C5447" w:rsidRPr="0072378F">
        <w:rPr>
          <w:rFonts w:ascii="TimesNewRoman" w:hAnsi="TimesNewRoman" w:cs="TimesNewRoman"/>
          <w:sz w:val="24"/>
          <w:szCs w:val="24"/>
        </w:rPr>
        <w:t>была нацелена на узнаваемость и понимание предметной терминологии</w:t>
      </w:r>
      <w:r w:rsidR="000466FE" w:rsidRPr="0072378F">
        <w:rPr>
          <w:rFonts w:ascii="TimesNewRoman" w:hAnsi="TimesNewRoman" w:cs="TimesNewRoman"/>
          <w:sz w:val="24"/>
          <w:szCs w:val="24"/>
        </w:rPr>
        <w:t>, физических величин и законов, возможность использования полученных знаний в повседневной практической деятельности.</w:t>
      </w:r>
      <w:r w:rsidR="007813C2" w:rsidRPr="0072378F">
        <w:rPr>
          <w:rFonts w:ascii="TimesNewRoman" w:hAnsi="TimesNewRoman" w:cs="TimesNewRoman"/>
          <w:sz w:val="24"/>
          <w:szCs w:val="24"/>
        </w:rPr>
        <w:t xml:space="preserve"> </w:t>
      </w:r>
    </w:p>
    <w:p w:rsidR="00DD6D09" w:rsidRPr="0072378F" w:rsidRDefault="00CD199C" w:rsidP="00CD199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 xml:space="preserve">       </w:t>
      </w:r>
      <w:r w:rsidR="00DD6D09" w:rsidRPr="0072378F">
        <w:rPr>
          <w:rFonts w:ascii="Times New Roman" w:hAnsi="Times New Roman" w:cs="Times New Roman"/>
          <w:sz w:val="24"/>
          <w:szCs w:val="24"/>
        </w:rPr>
        <w:t xml:space="preserve">Время выполнения - </w:t>
      </w:r>
      <w:r w:rsidR="008C2A22" w:rsidRPr="0072378F">
        <w:rPr>
          <w:rFonts w:ascii="Times New Roman" w:hAnsi="Times New Roman" w:cs="Times New Roman"/>
          <w:sz w:val="24"/>
          <w:szCs w:val="24"/>
        </w:rPr>
        <w:t>90</w:t>
      </w:r>
      <w:r w:rsidR="00DD6D09" w:rsidRPr="0072378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D6D09" w:rsidRPr="0072378F" w:rsidRDefault="00DD6D09" w:rsidP="00DD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  Общие результаты обучающихся 11-х классов по </w:t>
      </w:r>
      <w:r w:rsidR="008C2A22" w:rsidRPr="0072378F">
        <w:rPr>
          <w:rFonts w:ascii="Times New Roman" w:hAnsi="Times New Roman" w:cs="Times New Roman"/>
          <w:sz w:val="24"/>
          <w:szCs w:val="24"/>
        </w:rPr>
        <w:t>физике</w:t>
      </w:r>
      <w:r w:rsidRPr="0072378F">
        <w:rPr>
          <w:rFonts w:ascii="Times New Roman" w:hAnsi="Times New Roman" w:cs="Times New Roman"/>
          <w:sz w:val="24"/>
          <w:szCs w:val="24"/>
        </w:rPr>
        <w:t xml:space="preserve">  представлены в таблицах </w:t>
      </w:r>
      <w:r w:rsidR="00B362B4" w:rsidRPr="0072378F">
        <w:rPr>
          <w:rFonts w:ascii="Times New Roman" w:hAnsi="Times New Roman" w:cs="Times New Roman"/>
          <w:sz w:val="24"/>
          <w:szCs w:val="24"/>
        </w:rPr>
        <w:t>5</w:t>
      </w:r>
      <w:r w:rsidRPr="0072378F">
        <w:rPr>
          <w:rFonts w:ascii="Times New Roman" w:hAnsi="Times New Roman" w:cs="Times New Roman"/>
          <w:sz w:val="24"/>
          <w:szCs w:val="24"/>
        </w:rPr>
        <w:t xml:space="preserve">, </w:t>
      </w:r>
      <w:r w:rsidR="00B362B4" w:rsidRPr="0072378F">
        <w:rPr>
          <w:rFonts w:ascii="Times New Roman" w:hAnsi="Times New Roman" w:cs="Times New Roman"/>
          <w:sz w:val="24"/>
          <w:szCs w:val="24"/>
        </w:rPr>
        <w:t>6</w:t>
      </w:r>
      <w:r w:rsidRPr="0072378F">
        <w:rPr>
          <w:rFonts w:ascii="Times New Roman" w:hAnsi="Times New Roman" w:cs="Times New Roman"/>
          <w:sz w:val="24"/>
          <w:szCs w:val="24"/>
        </w:rPr>
        <w:t xml:space="preserve"> и диаграммах </w:t>
      </w:r>
      <w:r w:rsidR="008C2A22" w:rsidRPr="0072378F">
        <w:rPr>
          <w:rFonts w:ascii="Times New Roman" w:hAnsi="Times New Roman" w:cs="Times New Roman"/>
          <w:sz w:val="24"/>
          <w:szCs w:val="24"/>
        </w:rPr>
        <w:t>7,8</w:t>
      </w:r>
      <w:r w:rsidRPr="0072378F">
        <w:rPr>
          <w:rFonts w:ascii="Times New Roman" w:hAnsi="Times New Roman" w:cs="Times New Roman"/>
          <w:sz w:val="24"/>
          <w:szCs w:val="24"/>
        </w:rPr>
        <w:t>.</w:t>
      </w:r>
    </w:p>
    <w:p w:rsidR="00F16A05" w:rsidRPr="0072378F" w:rsidRDefault="00F16A05" w:rsidP="008C2A22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2B4" w:rsidRPr="0072378F">
        <w:rPr>
          <w:rFonts w:ascii="Times New Roman" w:hAnsi="Times New Roman" w:cs="Times New Roman"/>
          <w:sz w:val="24"/>
          <w:szCs w:val="24"/>
        </w:rPr>
        <w:t>5</w:t>
      </w:r>
    </w:p>
    <w:p w:rsidR="00F16A05" w:rsidRPr="0072378F" w:rsidRDefault="00F16A05" w:rsidP="00F16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080"/>
        <w:gridCol w:w="1430"/>
        <w:gridCol w:w="1701"/>
        <w:gridCol w:w="1560"/>
        <w:gridCol w:w="1718"/>
        <w:gridCol w:w="1082"/>
      </w:tblGrid>
      <w:tr w:rsidR="00F16A05" w:rsidRPr="0072378F" w:rsidTr="00A13F27">
        <w:tc>
          <w:tcPr>
            <w:tcW w:w="2080" w:type="dxa"/>
            <w:vMerge w:val="restart"/>
            <w:vAlign w:val="center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61" w:type="dxa"/>
            <w:gridSpan w:val="4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Распределение групп баллов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16A05" w:rsidRPr="0072378F" w:rsidTr="00A13F27">
        <w:tc>
          <w:tcPr>
            <w:tcW w:w="2080" w:type="dxa"/>
            <w:vMerge/>
          </w:tcPr>
          <w:p w:rsidR="00F16A05" w:rsidRPr="0072378F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18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2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16A05" w:rsidRPr="0072378F" w:rsidTr="00A13F27">
        <w:tc>
          <w:tcPr>
            <w:tcW w:w="2080" w:type="dxa"/>
            <w:vMerge/>
          </w:tcPr>
          <w:p w:rsidR="00F16A05" w:rsidRPr="0072378F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A05" w:rsidRPr="0072378F" w:rsidRDefault="00F16A05" w:rsidP="008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C2A22" w:rsidRPr="00723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</w:tcPr>
          <w:p w:rsidR="00F16A05" w:rsidRPr="0072378F" w:rsidRDefault="008C2A22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6A05" w:rsidRPr="0072378F">
              <w:rPr>
                <w:rFonts w:ascii="Times New Roman" w:hAnsi="Times New Roman" w:cs="Times New Roman"/>
                <w:sz w:val="24"/>
                <w:szCs w:val="24"/>
              </w:rPr>
              <w:t>-15 б.</w:t>
            </w:r>
          </w:p>
        </w:tc>
        <w:tc>
          <w:tcPr>
            <w:tcW w:w="1718" w:type="dxa"/>
          </w:tcPr>
          <w:p w:rsidR="00F16A05" w:rsidRPr="0072378F" w:rsidRDefault="00F16A05" w:rsidP="008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8C2A22" w:rsidRPr="00723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082" w:type="dxa"/>
          </w:tcPr>
          <w:p w:rsidR="00F16A05" w:rsidRPr="0072378F" w:rsidRDefault="00F16A05" w:rsidP="008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A22" w:rsidRPr="0072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C2A22" w:rsidRPr="00723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F16A05" w:rsidRPr="00FC3DD9" w:rsidTr="00A13F27">
        <w:tc>
          <w:tcPr>
            <w:tcW w:w="2080" w:type="dxa"/>
          </w:tcPr>
          <w:p w:rsidR="00F16A05" w:rsidRPr="00FC3DD9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</w:tcPr>
          <w:p w:rsidR="00F16A05" w:rsidRPr="00FC3DD9" w:rsidRDefault="00A845C8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F16A05" w:rsidRPr="00FC3DD9" w:rsidRDefault="00A845C8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F16A05" w:rsidRPr="00FC3DD9" w:rsidRDefault="00A845C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8" w:type="dxa"/>
          </w:tcPr>
          <w:p w:rsidR="00F16A05" w:rsidRPr="00FC3DD9" w:rsidRDefault="00A845C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F16A05" w:rsidRPr="00FC3DD9" w:rsidRDefault="00A845C8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F16A05" w:rsidRPr="00FC3DD9" w:rsidTr="00A13F27">
        <w:tc>
          <w:tcPr>
            <w:tcW w:w="2080" w:type="dxa"/>
          </w:tcPr>
          <w:p w:rsidR="00F16A05" w:rsidRPr="00FC3DD9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30" w:type="dxa"/>
          </w:tcPr>
          <w:p w:rsidR="00F16A05" w:rsidRPr="00FC3DD9" w:rsidRDefault="00A845C8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135037</w:t>
            </w:r>
          </w:p>
        </w:tc>
        <w:tc>
          <w:tcPr>
            <w:tcW w:w="1701" w:type="dxa"/>
          </w:tcPr>
          <w:p w:rsidR="00F16A05" w:rsidRPr="00FC3DD9" w:rsidRDefault="00A845C8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</w:tcPr>
          <w:p w:rsidR="00F16A05" w:rsidRPr="00FC3DD9" w:rsidRDefault="00177767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8" w:type="dxa"/>
          </w:tcPr>
          <w:p w:rsidR="00F16A05" w:rsidRPr="00FC3DD9" w:rsidRDefault="00A845C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177767" w:rsidRPr="00FC3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F16A05" w:rsidRPr="00FC3DD9" w:rsidRDefault="00A845C8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177767" w:rsidRPr="00FC3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16A05" w:rsidRPr="00FC3DD9" w:rsidRDefault="00F16A05" w:rsidP="00F16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795" w:rsidRPr="00FC3DD9" w:rsidRDefault="00F16A05" w:rsidP="0067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DD9">
        <w:rPr>
          <w:rFonts w:ascii="Times New Roman" w:hAnsi="Times New Roman" w:cs="Times New Roman"/>
          <w:sz w:val="24"/>
          <w:szCs w:val="24"/>
        </w:rPr>
        <w:t xml:space="preserve">         Успешно справились с проверочной работой по </w:t>
      </w:r>
      <w:r w:rsidR="00B115A1" w:rsidRPr="00FC3DD9">
        <w:rPr>
          <w:rFonts w:ascii="Times New Roman" w:hAnsi="Times New Roman" w:cs="Times New Roman"/>
          <w:sz w:val="24"/>
          <w:szCs w:val="24"/>
        </w:rPr>
        <w:t>физике</w:t>
      </w:r>
      <w:r w:rsidRPr="00FC3DD9">
        <w:rPr>
          <w:rFonts w:ascii="Times New Roman" w:hAnsi="Times New Roman" w:cs="Times New Roman"/>
          <w:sz w:val="24"/>
          <w:szCs w:val="24"/>
        </w:rPr>
        <w:t xml:space="preserve"> </w:t>
      </w:r>
      <w:r w:rsidR="00B115A1" w:rsidRPr="00FC3DD9">
        <w:rPr>
          <w:rFonts w:ascii="Times New Roman" w:hAnsi="Times New Roman" w:cs="Times New Roman"/>
          <w:sz w:val="24"/>
          <w:szCs w:val="24"/>
        </w:rPr>
        <w:t>98,8</w:t>
      </w:r>
      <w:r w:rsidRPr="00FC3DD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FC3DD9">
        <w:rPr>
          <w:rFonts w:ascii="Times New Roman" w:hAnsi="Times New Roman" w:cs="Times New Roman"/>
          <w:sz w:val="24"/>
          <w:szCs w:val="24"/>
        </w:rPr>
        <w:t>одиннадцатиклассн</w:t>
      </w:r>
      <w:r w:rsidR="00B115A1" w:rsidRPr="00FC3DD9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B115A1" w:rsidRPr="00FC3DD9">
        <w:rPr>
          <w:rFonts w:ascii="Times New Roman" w:hAnsi="Times New Roman" w:cs="Times New Roman"/>
          <w:sz w:val="24"/>
          <w:szCs w:val="24"/>
        </w:rPr>
        <w:t>, в том числе получили «</w:t>
      </w:r>
      <w:r w:rsidRPr="00FC3DD9">
        <w:rPr>
          <w:rFonts w:ascii="Times New Roman" w:hAnsi="Times New Roman" w:cs="Times New Roman"/>
          <w:sz w:val="24"/>
          <w:szCs w:val="24"/>
        </w:rPr>
        <w:t xml:space="preserve">5» - </w:t>
      </w:r>
      <w:r w:rsidR="00B115A1" w:rsidRPr="00FC3DD9">
        <w:rPr>
          <w:rFonts w:ascii="Times New Roman" w:hAnsi="Times New Roman" w:cs="Times New Roman"/>
          <w:sz w:val="24"/>
          <w:szCs w:val="24"/>
        </w:rPr>
        <w:t>36,2</w:t>
      </w:r>
      <w:r w:rsidRPr="00FC3DD9">
        <w:rPr>
          <w:rFonts w:ascii="Times New Roman" w:hAnsi="Times New Roman" w:cs="Times New Roman"/>
          <w:sz w:val="24"/>
          <w:szCs w:val="24"/>
        </w:rPr>
        <w:t>%</w:t>
      </w:r>
      <w:r w:rsidR="00671795" w:rsidRPr="00FC3DD9">
        <w:rPr>
          <w:rFonts w:ascii="Times New Roman" w:hAnsi="Times New Roman" w:cs="Times New Roman"/>
          <w:sz w:val="24"/>
          <w:szCs w:val="24"/>
        </w:rPr>
        <w:t xml:space="preserve">. Данные по РФ: </w:t>
      </w:r>
      <w:r w:rsidR="00B115A1" w:rsidRPr="00FC3DD9">
        <w:rPr>
          <w:rFonts w:ascii="Times New Roman" w:hAnsi="Times New Roman" w:cs="Times New Roman"/>
          <w:sz w:val="24"/>
          <w:szCs w:val="24"/>
        </w:rPr>
        <w:t>97,2</w:t>
      </w:r>
      <w:r w:rsidR="00671795" w:rsidRPr="00FC3DD9">
        <w:rPr>
          <w:rFonts w:ascii="Times New Roman" w:hAnsi="Times New Roman" w:cs="Times New Roman"/>
          <w:sz w:val="24"/>
          <w:szCs w:val="24"/>
        </w:rPr>
        <w:t>%</w:t>
      </w:r>
      <w:r w:rsidR="00B115A1" w:rsidRPr="00FC3DD9">
        <w:rPr>
          <w:rFonts w:ascii="Times New Roman" w:hAnsi="Times New Roman" w:cs="Times New Roman"/>
          <w:sz w:val="24"/>
          <w:szCs w:val="24"/>
        </w:rPr>
        <w:t xml:space="preserve"> и 17,9</w:t>
      </w:r>
      <w:r w:rsidR="00671795" w:rsidRPr="00FC3DD9">
        <w:rPr>
          <w:rFonts w:ascii="Times New Roman" w:hAnsi="Times New Roman" w:cs="Times New Roman"/>
          <w:sz w:val="24"/>
          <w:szCs w:val="24"/>
        </w:rPr>
        <w:t>%</w:t>
      </w:r>
      <w:r w:rsidR="00266BF4" w:rsidRPr="00FC3DD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671795" w:rsidRPr="00FC3DD9">
        <w:rPr>
          <w:rFonts w:ascii="Times New Roman" w:hAnsi="Times New Roman" w:cs="Times New Roman"/>
          <w:sz w:val="24"/>
          <w:szCs w:val="24"/>
        </w:rPr>
        <w:t>.</w:t>
      </w:r>
    </w:p>
    <w:p w:rsidR="0072378F" w:rsidRDefault="0072378F" w:rsidP="00F16A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A05" w:rsidRPr="0072378F" w:rsidRDefault="00CD199C" w:rsidP="00BC77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BC77D6" w:rsidRPr="0072378F">
        <w:rPr>
          <w:rFonts w:ascii="Times New Roman" w:hAnsi="Times New Roman" w:cs="Times New Roman"/>
          <w:sz w:val="24"/>
          <w:szCs w:val="24"/>
        </w:rPr>
        <w:t>7</w:t>
      </w:r>
    </w:p>
    <w:p w:rsidR="00293F69" w:rsidRPr="0072378F" w:rsidRDefault="00293F69" w:rsidP="00293F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i/>
          <w:sz w:val="24"/>
          <w:szCs w:val="24"/>
        </w:rPr>
        <w:t>Распределение первичных баллов по ФИЗИКЕ</w:t>
      </w:r>
      <w:proofErr w:type="gramStart"/>
      <w:r w:rsidRPr="0072378F">
        <w:rPr>
          <w:rFonts w:ascii="Times New Roman" w:hAnsi="Times New Roman" w:cs="Times New Roman"/>
          <w:b/>
          <w:i/>
          <w:sz w:val="24"/>
          <w:szCs w:val="24"/>
        </w:rPr>
        <w:t xml:space="preserve"> (%)</w:t>
      </w:r>
      <w:proofErr w:type="gramEnd"/>
    </w:p>
    <w:p w:rsidR="00293F69" w:rsidRPr="0072378F" w:rsidRDefault="00293F69" w:rsidP="00BC77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9141" cy="2647666"/>
            <wp:effectExtent l="19050" t="0" r="21609" b="28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3F69" w:rsidRPr="0072378F" w:rsidRDefault="00293F69" w:rsidP="00BC77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287" w:rsidRPr="008B69D5" w:rsidRDefault="00F37287" w:rsidP="00F3728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показал наличие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при переходе к более высокому баллу (от</w:t>
      </w:r>
      <w:r w:rsidR="00FC3DD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644B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«3» к «4» и от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«4» к «5»), что может свидетельствовать о завышении отметок при проверке работ обучающихся.</w:t>
      </w:r>
      <w:r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287" w:rsidRPr="0072378F" w:rsidRDefault="00F37287" w:rsidP="00293F69">
      <w:pPr>
        <w:spacing w:after="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75E2D" w:rsidRDefault="00475E2D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5E2D" w:rsidRDefault="00475E2D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5E2D" w:rsidRDefault="00475E2D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5E2D" w:rsidRDefault="00475E2D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2F1" w:rsidRPr="0072378F" w:rsidRDefault="00CD199C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lastRenderedPageBreak/>
        <w:t>Диаграмма 8</w:t>
      </w:r>
    </w:p>
    <w:p w:rsidR="00293F69" w:rsidRPr="0072378F" w:rsidRDefault="00293F69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B15" w:rsidRPr="0072378F" w:rsidRDefault="00566B15" w:rsidP="00566B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566B15" w:rsidRPr="0072378F" w:rsidRDefault="00566B15" w:rsidP="00566B15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по ФИЗИКЕ,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293F69" w:rsidRPr="0072378F" w:rsidRDefault="00566B15" w:rsidP="008409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57925" cy="22288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16A05" w:rsidRPr="0072378F" w:rsidRDefault="00F16A05" w:rsidP="00F16A05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2644B1" w:rsidRDefault="002644B1" w:rsidP="00475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16E">
        <w:rPr>
          <w:rFonts w:ascii="Times New Roman" w:hAnsi="Times New Roman" w:cs="Times New Roman"/>
          <w:sz w:val="24"/>
          <w:szCs w:val="24"/>
        </w:rPr>
        <w:t xml:space="preserve">Анализ результатов ВПР показал </w:t>
      </w:r>
      <w:r>
        <w:rPr>
          <w:rFonts w:ascii="Times New Roman" w:hAnsi="Times New Roman" w:cs="Times New Roman"/>
          <w:sz w:val="24"/>
          <w:szCs w:val="24"/>
        </w:rPr>
        <w:t>соответствие школьных отметок</w:t>
      </w:r>
      <w:r w:rsidRPr="00D3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D3116E">
        <w:rPr>
          <w:rFonts w:ascii="Times New Roman" w:hAnsi="Times New Roman" w:cs="Times New Roman"/>
          <w:sz w:val="24"/>
          <w:szCs w:val="24"/>
        </w:rPr>
        <w:t xml:space="preserve">% обучающихся, что свидетельствует 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3116E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116E">
        <w:rPr>
          <w:rFonts w:ascii="Times New Roman" w:hAnsi="Times New Roman" w:cs="Times New Roman"/>
          <w:sz w:val="24"/>
          <w:szCs w:val="24"/>
        </w:rPr>
        <w:t xml:space="preserve">  уровне объективности при оценивании обучающихся. </w:t>
      </w:r>
    </w:p>
    <w:p w:rsidR="002644B1" w:rsidRDefault="002644B1" w:rsidP="00F16A05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D7394" w:rsidRPr="00502170" w:rsidRDefault="00F16A05" w:rsidP="00502170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2B4" w:rsidRPr="0072378F">
        <w:rPr>
          <w:rFonts w:ascii="Times New Roman" w:hAnsi="Times New Roman" w:cs="Times New Roman"/>
          <w:sz w:val="24"/>
          <w:szCs w:val="24"/>
        </w:rPr>
        <w:t>6</w:t>
      </w:r>
    </w:p>
    <w:p w:rsidR="00F16A05" w:rsidRPr="0072378F" w:rsidRDefault="00F16A05" w:rsidP="00F16A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(физика, 11 класс)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6379"/>
        <w:gridCol w:w="992"/>
        <w:gridCol w:w="1134"/>
        <w:gridCol w:w="851"/>
      </w:tblGrid>
      <w:tr w:rsidR="00F16A05" w:rsidRPr="0072378F" w:rsidTr="00CD199C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</w:tr>
      <w:tr w:rsidR="00F16A05" w:rsidRPr="0072378F" w:rsidTr="0013432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D2F39" w:rsidRPr="00723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</w:t>
            </w:r>
            <w:r w:rsidR="003D2F39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</w:t>
            </w:r>
            <w:r w:rsidR="003D2F39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3D2F39" w:rsidRPr="00723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3D2F39" w:rsidRPr="00723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Знать/понимать смысл физических величин и законов.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3D2F39" w:rsidRPr="00723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Знать/понимать смысл физических величин и законов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4759A" w:rsidRPr="0072378F" w:rsidTr="001343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59A" w:rsidRPr="0072378F" w:rsidRDefault="00F4759A" w:rsidP="00CD199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Знать/понимать смысл физических величин и законов.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7E6635" w:rsidRPr="0072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CD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E6635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</w:t>
            </w:r>
            <w:r w:rsidR="007E6635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F4759A" w:rsidRPr="0072378F" w:rsidTr="00475E2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475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47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475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7E6635" w:rsidRPr="00723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</w:t>
            </w:r>
            <w:r w:rsidR="007E6635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759A" w:rsidRPr="0072378F" w:rsidTr="0013432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F4759A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7E6635" w:rsidRPr="0072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A" w:rsidRPr="0072378F" w:rsidRDefault="0013432F" w:rsidP="00F47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F4759A" w:rsidRPr="0072378F" w:rsidTr="002644B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F4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59A" w:rsidRPr="0072378F" w:rsidRDefault="00F4759A" w:rsidP="00F4759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F4759A" w:rsidP="002644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26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E6635" w:rsidRPr="00723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59A" w:rsidRPr="0072378F" w:rsidRDefault="0013432F" w:rsidP="002644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</w:t>
            </w:r>
            <w:r w:rsidR="007E6635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16A05" w:rsidRPr="0072378F" w:rsidRDefault="00F16A05" w:rsidP="00F16A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778" w:rsidRPr="002644B1" w:rsidRDefault="00F16A05" w:rsidP="004952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 xml:space="preserve">Анализ достижения планируемых результатов показал, что большинство участников ВПР продемонстрировали </w:t>
      </w:r>
      <w:r w:rsidR="007A6778" w:rsidRPr="002644B1">
        <w:rPr>
          <w:rFonts w:ascii="Times New Roman" w:hAnsi="Times New Roman" w:cs="Times New Roman"/>
          <w:sz w:val="24"/>
          <w:szCs w:val="24"/>
        </w:rPr>
        <w:t xml:space="preserve">высокие результаты </w:t>
      </w:r>
      <w:r w:rsidR="002644B1" w:rsidRPr="002644B1">
        <w:rPr>
          <w:rFonts w:ascii="Times New Roman" w:hAnsi="Times New Roman" w:cs="Times New Roman"/>
          <w:sz w:val="24"/>
          <w:szCs w:val="24"/>
        </w:rPr>
        <w:t>при выполнении заданий на</w:t>
      </w:r>
      <w:r w:rsidR="007A6778" w:rsidRPr="002644B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2644B1" w:rsidRPr="002644B1">
        <w:rPr>
          <w:rFonts w:ascii="Times New Roman" w:hAnsi="Times New Roman" w:cs="Times New Roman"/>
          <w:sz w:val="24"/>
          <w:szCs w:val="24"/>
        </w:rPr>
        <w:t>е</w:t>
      </w:r>
      <w:r w:rsidR="007A6778" w:rsidRPr="002644B1">
        <w:rPr>
          <w:rFonts w:ascii="Times New Roman" w:hAnsi="Times New Roman" w:cs="Times New Roman"/>
          <w:sz w:val="24"/>
          <w:szCs w:val="24"/>
        </w:rPr>
        <w:t>:</w:t>
      </w:r>
    </w:p>
    <w:p w:rsidR="007A6778" w:rsidRPr="002644B1" w:rsidRDefault="007E6635" w:rsidP="007E6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 xml:space="preserve">- знать и понимать </w:t>
      </w:r>
      <w:r w:rsidR="002644B1" w:rsidRPr="002644B1">
        <w:rPr>
          <w:rFonts w:ascii="Times New Roman" w:hAnsi="Times New Roman" w:cs="Times New Roman"/>
          <w:sz w:val="24"/>
          <w:szCs w:val="24"/>
        </w:rPr>
        <w:t>смысл физических понятий</w:t>
      </w:r>
      <w:r w:rsidRPr="002644B1">
        <w:rPr>
          <w:rFonts w:ascii="Times New Roman" w:hAnsi="Times New Roman" w:cs="Times New Roman"/>
          <w:sz w:val="24"/>
          <w:szCs w:val="24"/>
        </w:rPr>
        <w:t>;</w:t>
      </w:r>
    </w:p>
    <w:p w:rsidR="007E6635" w:rsidRPr="002644B1" w:rsidRDefault="007E6635" w:rsidP="007E6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>- уметь описывать и объяснять физически</w:t>
      </w:r>
      <w:r w:rsidR="002644B1" w:rsidRPr="002644B1">
        <w:rPr>
          <w:rFonts w:ascii="Times New Roman" w:hAnsi="Times New Roman" w:cs="Times New Roman"/>
          <w:sz w:val="24"/>
          <w:szCs w:val="24"/>
        </w:rPr>
        <w:t>е явления и свойства тел</w:t>
      </w:r>
      <w:r w:rsidRPr="002644B1">
        <w:rPr>
          <w:rFonts w:ascii="Times New Roman" w:hAnsi="Times New Roman" w:cs="Times New Roman"/>
          <w:sz w:val="24"/>
          <w:szCs w:val="24"/>
        </w:rPr>
        <w:t>;</w:t>
      </w:r>
    </w:p>
    <w:p w:rsidR="007E6635" w:rsidRPr="002644B1" w:rsidRDefault="007E6635" w:rsidP="007E6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>- уметь объяснять устройство и принцип действия технических объектов, приводить примеры практического ис</w:t>
      </w:r>
      <w:r w:rsidR="002644B1" w:rsidRPr="002644B1">
        <w:rPr>
          <w:rFonts w:ascii="Times New Roman" w:hAnsi="Times New Roman" w:cs="Times New Roman"/>
          <w:sz w:val="24"/>
          <w:szCs w:val="24"/>
        </w:rPr>
        <w:t>пользования физических знаний</w:t>
      </w:r>
      <w:r w:rsidRPr="002644B1">
        <w:rPr>
          <w:rFonts w:ascii="Times New Roman" w:hAnsi="Times New Roman" w:cs="Times New Roman"/>
          <w:sz w:val="24"/>
          <w:szCs w:val="24"/>
        </w:rPr>
        <w:t>.</w:t>
      </w:r>
    </w:p>
    <w:p w:rsidR="003973CC" w:rsidRPr="002644B1" w:rsidRDefault="003973CC" w:rsidP="004952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>Наибольшие затруднения вызвали задания</w:t>
      </w:r>
      <w:r w:rsidR="002644B1" w:rsidRPr="002644B1">
        <w:rPr>
          <w:rFonts w:ascii="Times New Roman" w:hAnsi="Times New Roman" w:cs="Times New Roman"/>
          <w:sz w:val="24"/>
          <w:szCs w:val="24"/>
        </w:rPr>
        <w:t xml:space="preserve"> на умения</w:t>
      </w:r>
      <w:r w:rsidRPr="002644B1">
        <w:rPr>
          <w:rFonts w:ascii="Times New Roman" w:hAnsi="Times New Roman" w:cs="Times New Roman"/>
          <w:sz w:val="24"/>
          <w:szCs w:val="24"/>
        </w:rPr>
        <w:t>:</w:t>
      </w:r>
    </w:p>
    <w:p w:rsidR="003973CC" w:rsidRPr="002644B1" w:rsidRDefault="003973CC" w:rsidP="004952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СМИ, Интернете; научно-популярных статьях, в умении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</w:t>
      </w:r>
      <w:r w:rsidR="002644B1" w:rsidRPr="002644B1">
        <w:rPr>
          <w:rFonts w:ascii="Times New Roman" w:hAnsi="Times New Roman" w:cs="Times New Roman"/>
          <w:sz w:val="24"/>
          <w:szCs w:val="24"/>
        </w:rPr>
        <w:t>ы</w:t>
      </w:r>
      <w:r w:rsidRPr="002644B1">
        <w:rPr>
          <w:rFonts w:ascii="Times New Roman" w:hAnsi="Times New Roman" w:cs="Times New Roman"/>
          <w:sz w:val="24"/>
          <w:szCs w:val="24"/>
        </w:rPr>
        <w:t>;</w:t>
      </w:r>
    </w:p>
    <w:p w:rsidR="003973CC" w:rsidRPr="00475E2D" w:rsidRDefault="003973CC" w:rsidP="00475E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B1">
        <w:rPr>
          <w:rFonts w:ascii="Times New Roman" w:hAnsi="Times New Roman" w:cs="Times New Roman"/>
          <w:sz w:val="24"/>
          <w:szCs w:val="24"/>
        </w:rPr>
        <w:t>- проводить опыты по исследованию изуч</w:t>
      </w:r>
      <w:r w:rsidR="002644B1" w:rsidRPr="002644B1">
        <w:rPr>
          <w:rFonts w:ascii="Times New Roman" w:hAnsi="Times New Roman" w:cs="Times New Roman"/>
          <w:sz w:val="24"/>
          <w:szCs w:val="24"/>
        </w:rPr>
        <w:t>енных явлений и процессов.</w:t>
      </w:r>
    </w:p>
    <w:p w:rsidR="00A00505" w:rsidRPr="0072378F" w:rsidRDefault="00A00505" w:rsidP="00F16A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058C1" w:rsidRDefault="003058C1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058C1" w:rsidRDefault="003058C1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058C1" w:rsidRDefault="003058C1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058C1" w:rsidRDefault="003058C1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058C1" w:rsidRDefault="003058C1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16A05" w:rsidRPr="00475E2D" w:rsidRDefault="00F16A05" w:rsidP="00CD199C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75E2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81B67" w:rsidRPr="00475E2D">
        <w:rPr>
          <w:rFonts w:ascii="Times New Roman" w:hAnsi="Times New Roman" w:cs="Times New Roman"/>
          <w:b/>
          <w:sz w:val="24"/>
          <w:szCs w:val="24"/>
        </w:rPr>
        <w:t>4.</w:t>
      </w:r>
      <w:r w:rsidRPr="00475E2D">
        <w:rPr>
          <w:rFonts w:ascii="Times New Roman" w:hAnsi="Times New Roman" w:cs="Times New Roman"/>
          <w:b/>
          <w:sz w:val="24"/>
          <w:szCs w:val="24"/>
        </w:rPr>
        <w:t xml:space="preserve">  Результаты ВПР по химии</w:t>
      </w:r>
    </w:p>
    <w:p w:rsidR="00F16A05" w:rsidRPr="00475E2D" w:rsidRDefault="00F16A05" w:rsidP="00F16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E2D">
        <w:rPr>
          <w:rFonts w:ascii="Times New Roman" w:hAnsi="Times New Roman" w:cs="Times New Roman"/>
          <w:sz w:val="24"/>
          <w:szCs w:val="24"/>
        </w:rPr>
        <w:t xml:space="preserve">        </w:t>
      </w:r>
      <w:r w:rsidR="00CD199C" w:rsidRPr="00475E2D">
        <w:rPr>
          <w:rFonts w:ascii="Times New Roman" w:hAnsi="Times New Roman" w:cs="Times New Roman"/>
          <w:sz w:val="24"/>
          <w:szCs w:val="24"/>
        </w:rPr>
        <w:t xml:space="preserve">  </w:t>
      </w:r>
      <w:r w:rsidRPr="00475E2D">
        <w:rPr>
          <w:rFonts w:ascii="Times New Roman" w:hAnsi="Times New Roman" w:cs="Times New Roman"/>
          <w:sz w:val="24"/>
          <w:szCs w:val="24"/>
        </w:rPr>
        <w:t xml:space="preserve">Участниками ВПР по химии стали </w:t>
      </w:r>
      <w:r w:rsidR="00172D16" w:rsidRPr="00475E2D">
        <w:rPr>
          <w:rFonts w:ascii="Times New Roman" w:hAnsi="Times New Roman" w:cs="Times New Roman"/>
          <w:sz w:val="24"/>
          <w:szCs w:val="24"/>
        </w:rPr>
        <w:t>130</w:t>
      </w:r>
      <w:r w:rsidRPr="00475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E2D">
        <w:rPr>
          <w:rFonts w:ascii="Times New Roman" w:hAnsi="Times New Roman" w:cs="Times New Roman"/>
          <w:sz w:val="24"/>
          <w:szCs w:val="24"/>
        </w:rPr>
        <w:t>одиннадцатиклассник</w:t>
      </w:r>
      <w:r w:rsidR="00475E2D" w:rsidRPr="00475E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75E2D">
        <w:rPr>
          <w:rFonts w:ascii="Times New Roman" w:hAnsi="Times New Roman" w:cs="Times New Roman"/>
          <w:sz w:val="24"/>
          <w:szCs w:val="24"/>
        </w:rPr>
        <w:t xml:space="preserve"> из </w:t>
      </w:r>
      <w:r w:rsidR="00B362B4" w:rsidRPr="00475E2D">
        <w:rPr>
          <w:rFonts w:ascii="Times New Roman" w:hAnsi="Times New Roman" w:cs="Times New Roman"/>
          <w:sz w:val="24"/>
          <w:szCs w:val="24"/>
        </w:rPr>
        <w:t>7</w:t>
      </w:r>
      <w:r w:rsidRPr="00475E2D">
        <w:rPr>
          <w:rFonts w:ascii="Times New Roman" w:hAnsi="Times New Roman" w:cs="Times New Roman"/>
          <w:sz w:val="24"/>
          <w:szCs w:val="24"/>
        </w:rPr>
        <w:t xml:space="preserve"> </w:t>
      </w:r>
      <w:r w:rsidR="00B362B4" w:rsidRPr="00475E2D">
        <w:rPr>
          <w:rFonts w:ascii="Times New Roman" w:hAnsi="Times New Roman" w:cs="Times New Roman"/>
          <w:sz w:val="24"/>
          <w:szCs w:val="24"/>
        </w:rPr>
        <w:t xml:space="preserve">ОО </w:t>
      </w:r>
      <w:r w:rsidR="00475E2D" w:rsidRPr="00475E2D">
        <w:rPr>
          <w:rFonts w:ascii="Times New Roman" w:hAnsi="Times New Roman" w:cs="Times New Roman"/>
          <w:sz w:val="24"/>
          <w:szCs w:val="24"/>
        </w:rPr>
        <w:t xml:space="preserve">6 </w:t>
      </w:r>
      <w:r w:rsidR="00B362B4" w:rsidRPr="00475E2D">
        <w:rPr>
          <w:rFonts w:ascii="Times New Roman" w:hAnsi="Times New Roman" w:cs="Times New Roman"/>
          <w:sz w:val="24"/>
          <w:szCs w:val="24"/>
        </w:rPr>
        <w:t>МО</w:t>
      </w:r>
      <w:r w:rsidRPr="00475E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5E2D">
        <w:rPr>
          <w:rFonts w:ascii="Times New Roman" w:hAnsi="Times New Roman" w:cs="Times New Roman"/>
          <w:sz w:val="24"/>
          <w:szCs w:val="24"/>
        </w:rPr>
        <w:t>По РФ диагностическую работу выполн</w:t>
      </w:r>
      <w:r w:rsidR="00123A4B" w:rsidRPr="00475E2D">
        <w:rPr>
          <w:rFonts w:ascii="Times New Roman" w:hAnsi="Times New Roman" w:cs="Times New Roman"/>
          <w:sz w:val="24"/>
          <w:szCs w:val="24"/>
        </w:rPr>
        <w:t>и</w:t>
      </w:r>
      <w:r w:rsidRPr="00475E2D">
        <w:rPr>
          <w:rFonts w:ascii="Times New Roman" w:hAnsi="Times New Roman" w:cs="Times New Roman"/>
          <w:sz w:val="24"/>
          <w:szCs w:val="24"/>
        </w:rPr>
        <w:t xml:space="preserve">ли </w:t>
      </w:r>
      <w:r w:rsidR="00172D16" w:rsidRPr="00475E2D">
        <w:rPr>
          <w:rFonts w:ascii="Times New Roman" w:hAnsi="Times New Roman" w:cs="Times New Roman"/>
          <w:sz w:val="24"/>
          <w:szCs w:val="24"/>
        </w:rPr>
        <w:t>118605</w:t>
      </w:r>
      <w:r w:rsidR="00123A4B" w:rsidRPr="00475E2D">
        <w:rPr>
          <w:rFonts w:ascii="Times New Roman" w:hAnsi="Times New Roman" w:cs="Times New Roman"/>
          <w:sz w:val="24"/>
          <w:szCs w:val="24"/>
        </w:rPr>
        <w:t xml:space="preserve"> </w:t>
      </w:r>
      <w:r w:rsidRPr="00475E2D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123A4B" w:rsidRPr="0072378F" w:rsidRDefault="00F16A05" w:rsidP="00CC47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E2D">
        <w:rPr>
          <w:rFonts w:ascii="Times New Roman" w:hAnsi="Times New Roman" w:cs="Times New Roman"/>
          <w:sz w:val="24"/>
          <w:szCs w:val="24"/>
        </w:rPr>
        <w:t xml:space="preserve">  </w:t>
      </w:r>
      <w:r w:rsidR="00123A4B" w:rsidRPr="00475E2D">
        <w:rPr>
          <w:rFonts w:ascii="Times New Roman" w:hAnsi="Times New Roman" w:cs="Times New Roman"/>
          <w:sz w:val="24"/>
          <w:szCs w:val="24"/>
        </w:rPr>
        <w:tab/>
      </w:r>
      <w:r w:rsidRPr="00475E2D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 w:rsidR="00CC478D" w:rsidRPr="00475E2D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475E2D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CC478D" w:rsidRPr="00475E2D">
        <w:rPr>
          <w:rFonts w:ascii="Times New Roman" w:hAnsi="Times New Roman" w:cs="Times New Roman"/>
          <w:sz w:val="24"/>
          <w:szCs w:val="24"/>
        </w:rPr>
        <w:t>ла</w:t>
      </w:r>
      <w:r w:rsidRPr="00475E2D">
        <w:rPr>
          <w:rFonts w:ascii="Times New Roman" w:hAnsi="Times New Roman" w:cs="Times New Roman"/>
          <w:sz w:val="24"/>
          <w:szCs w:val="24"/>
        </w:rPr>
        <w:t xml:space="preserve"> 15 заданий</w:t>
      </w:r>
      <w:r w:rsidR="00CC478D" w:rsidRPr="0072378F">
        <w:rPr>
          <w:rFonts w:ascii="Times New Roman" w:hAnsi="Times New Roman" w:cs="Times New Roman"/>
          <w:sz w:val="24"/>
          <w:szCs w:val="24"/>
        </w:rPr>
        <w:t xml:space="preserve">, </w:t>
      </w:r>
      <w:r w:rsidR="00123A4B" w:rsidRPr="0072378F">
        <w:rPr>
          <w:rFonts w:ascii="Times New Roman" w:hAnsi="Times New Roman" w:cs="Times New Roman"/>
          <w:sz w:val="24"/>
          <w:szCs w:val="24"/>
        </w:rPr>
        <w:t>условно распределен</w:t>
      </w:r>
      <w:r w:rsidR="00CC478D" w:rsidRPr="0072378F">
        <w:rPr>
          <w:rFonts w:ascii="Times New Roman" w:hAnsi="Times New Roman" w:cs="Times New Roman"/>
          <w:sz w:val="24"/>
          <w:szCs w:val="24"/>
        </w:rPr>
        <w:t>ных</w:t>
      </w:r>
      <w:r w:rsidR="00123A4B" w:rsidRPr="0072378F">
        <w:rPr>
          <w:rFonts w:ascii="Times New Roman" w:hAnsi="Times New Roman" w:cs="Times New Roman"/>
          <w:sz w:val="24"/>
          <w:szCs w:val="24"/>
        </w:rPr>
        <w:t xml:space="preserve"> по четырём содержательным блокам: «Теоретические основы химии», «Неорганическая химия», «Органическая химия», «Методы познания в химии. Экспериментальные основы химии. Химия и жизнь»</w:t>
      </w:r>
      <w:r w:rsidR="00B362B4" w:rsidRPr="0072378F">
        <w:rPr>
          <w:rFonts w:ascii="Times New Roman" w:hAnsi="Times New Roman" w:cs="Times New Roman"/>
          <w:sz w:val="24"/>
          <w:szCs w:val="24"/>
        </w:rPr>
        <w:t>.</w:t>
      </w:r>
      <w:r w:rsidR="00123A4B" w:rsidRPr="00723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A4B" w:rsidRPr="0072378F" w:rsidRDefault="00B362B4" w:rsidP="00123A4B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 Время выполнения - </w:t>
      </w:r>
      <w:r w:rsidR="00123A4B" w:rsidRPr="0072378F">
        <w:rPr>
          <w:rFonts w:ascii="Times New Roman" w:hAnsi="Times New Roman" w:cs="Times New Roman"/>
          <w:sz w:val="24"/>
          <w:szCs w:val="24"/>
        </w:rPr>
        <w:t>90 минут. </w:t>
      </w:r>
    </w:p>
    <w:p w:rsidR="00B362B4" w:rsidRPr="0072378F" w:rsidRDefault="00B362B4" w:rsidP="00B3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Общие результаты обучающихся 11-х классов по химии представлены в таблицах 7, 8 и диаграммах 9, 10.</w:t>
      </w:r>
    </w:p>
    <w:p w:rsidR="00B362B4" w:rsidRPr="00475E2D" w:rsidRDefault="00F16A05" w:rsidP="00475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2B4" w:rsidRPr="0072378F">
        <w:rPr>
          <w:rFonts w:ascii="Times New Roman" w:hAnsi="Times New Roman" w:cs="Times New Roman"/>
          <w:sz w:val="24"/>
          <w:szCs w:val="24"/>
        </w:rPr>
        <w:t>7</w:t>
      </w:r>
    </w:p>
    <w:p w:rsidR="00F16A05" w:rsidRPr="0072378F" w:rsidRDefault="00F16A05" w:rsidP="00F16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080"/>
        <w:gridCol w:w="1430"/>
        <w:gridCol w:w="1701"/>
        <w:gridCol w:w="1560"/>
        <w:gridCol w:w="1718"/>
        <w:gridCol w:w="1082"/>
      </w:tblGrid>
      <w:tr w:rsidR="00F16A05" w:rsidRPr="0072378F" w:rsidTr="00A13F27">
        <w:tc>
          <w:tcPr>
            <w:tcW w:w="2080" w:type="dxa"/>
            <w:vMerge w:val="restart"/>
            <w:vAlign w:val="center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61" w:type="dxa"/>
            <w:gridSpan w:val="4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F16A05" w:rsidRPr="0072378F" w:rsidTr="00A13F27">
        <w:tc>
          <w:tcPr>
            <w:tcW w:w="2080" w:type="dxa"/>
            <w:vMerge/>
          </w:tcPr>
          <w:p w:rsidR="00F16A05" w:rsidRPr="0072378F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18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2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16A05" w:rsidRPr="0072378F" w:rsidTr="00A13F27">
        <w:tc>
          <w:tcPr>
            <w:tcW w:w="2080" w:type="dxa"/>
            <w:vMerge/>
          </w:tcPr>
          <w:p w:rsidR="00F16A05" w:rsidRPr="0072378F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1560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11-19 б.</w:t>
            </w:r>
          </w:p>
        </w:tc>
        <w:tc>
          <w:tcPr>
            <w:tcW w:w="1718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20-27 б.</w:t>
            </w:r>
          </w:p>
        </w:tc>
        <w:tc>
          <w:tcPr>
            <w:tcW w:w="1082" w:type="dxa"/>
          </w:tcPr>
          <w:p w:rsidR="00F16A05" w:rsidRPr="0072378F" w:rsidRDefault="00F16A05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28-33 б.</w:t>
            </w:r>
          </w:p>
        </w:tc>
      </w:tr>
      <w:tr w:rsidR="00F16A05" w:rsidRPr="00475E2D" w:rsidTr="00A13F27">
        <w:tc>
          <w:tcPr>
            <w:tcW w:w="2080" w:type="dxa"/>
          </w:tcPr>
          <w:p w:rsidR="00F16A05" w:rsidRPr="00475E2D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8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82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177767" w:rsidRPr="00475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A05" w:rsidRPr="00475E2D" w:rsidTr="00A13F27">
        <w:tc>
          <w:tcPr>
            <w:tcW w:w="2080" w:type="dxa"/>
          </w:tcPr>
          <w:p w:rsidR="00F16A05" w:rsidRPr="00475E2D" w:rsidRDefault="00F16A05" w:rsidP="00A1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30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118605</w:t>
            </w:r>
          </w:p>
        </w:tc>
        <w:tc>
          <w:tcPr>
            <w:tcW w:w="1701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F16A05" w:rsidRPr="00475E2D" w:rsidRDefault="00172D16" w:rsidP="0017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177767" w:rsidRPr="00475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82" w:type="dxa"/>
          </w:tcPr>
          <w:p w:rsidR="00F16A05" w:rsidRPr="00475E2D" w:rsidRDefault="00172D16" w:rsidP="00A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D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177767" w:rsidRPr="00475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478D" w:rsidRPr="00475E2D" w:rsidRDefault="00F16A05" w:rsidP="00763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E2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44B1" w:rsidRDefault="00CC478D" w:rsidP="00475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E2D">
        <w:rPr>
          <w:rFonts w:ascii="Times New Roman" w:hAnsi="Times New Roman" w:cs="Times New Roman"/>
          <w:sz w:val="24"/>
          <w:szCs w:val="24"/>
        </w:rPr>
        <w:t xml:space="preserve">        </w:t>
      </w:r>
      <w:r w:rsidR="00F16A05" w:rsidRPr="00475E2D">
        <w:rPr>
          <w:rFonts w:ascii="Times New Roman" w:hAnsi="Times New Roman" w:cs="Times New Roman"/>
          <w:sz w:val="24"/>
          <w:szCs w:val="24"/>
        </w:rPr>
        <w:t xml:space="preserve">Успешно справились с проверочной работой по химии </w:t>
      </w:r>
      <w:r w:rsidR="009D7B67" w:rsidRPr="00475E2D">
        <w:rPr>
          <w:rFonts w:ascii="Times New Roman" w:hAnsi="Times New Roman" w:cs="Times New Roman"/>
          <w:sz w:val="24"/>
          <w:szCs w:val="24"/>
        </w:rPr>
        <w:t>97,7</w:t>
      </w:r>
      <w:r w:rsidR="00F16A05" w:rsidRPr="00475E2D">
        <w:rPr>
          <w:rFonts w:ascii="Times New Roman" w:hAnsi="Times New Roman" w:cs="Times New Roman"/>
          <w:sz w:val="24"/>
          <w:szCs w:val="24"/>
        </w:rPr>
        <w:t xml:space="preserve">% одиннадцатиклассников, в том числе получили </w:t>
      </w:r>
      <w:r w:rsidR="00475E2D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F16A05" w:rsidRPr="00475E2D">
        <w:rPr>
          <w:rFonts w:ascii="Times New Roman" w:hAnsi="Times New Roman" w:cs="Times New Roman"/>
          <w:sz w:val="24"/>
          <w:szCs w:val="24"/>
        </w:rPr>
        <w:t xml:space="preserve"> </w:t>
      </w:r>
      <w:r w:rsidR="00475E2D">
        <w:rPr>
          <w:rFonts w:ascii="Times New Roman" w:hAnsi="Times New Roman" w:cs="Times New Roman"/>
          <w:sz w:val="24"/>
          <w:szCs w:val="24"/>
        </w:rPr>
        <w:t>44</w:t>
      </w:r>
      <w:r w:rsidR="00F16A05" w:rsidRPr="00475E2D">
        <w:rPr>
          <w:rFonts w:ascii="Times New Roman" w:hAnsi="Times New Roman" w:cs="Times New Roman"/>
          <w:sz w:val="24"/>
          <w:szCs w:val="24"/>
        </w:rPr>
        <w:t>%</w:t>
      </w:r>
      <w:r w:rsidR="0047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E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3FF8" w:rsidRPr="00475E2D">
        <w:rPr>
          <w:rFonts w:ascii="Times New Roman" w:hAnsi="Times New Roman" w:cs="Times New Roman"/>
          <w:sz w:val="24"/>
          <w:szCs w:val="24"/>
        </w:rPr>
        <w:t>. Данные по РФ следующие: 96,</w:t>
      </w:r>
      <w:r w:rsidR="009D7B67" w:rsidRPr="00475E2D">
        <w:rPr>
          <w:rFonts w:ascii="Times New Roman" w:hAnsi="Times New Roman" w:cs="Times New Roman"/>
          <w:sz w:val="24"/>
          <w:szCs w:val="24"/>
        </w:rPr>
        <w:t>6</w:t>
      </w:r>
      <w:r w:rsidR="00763FF8" w:rsidRPr="00475E2D">
        <w:rPr>
          <w:rFonts w:ascii="Times New Roman" w:hAnsi="Times New Roman" w:cs="Times New Roman"/>
          <w:sz w:val="24"/>
          <w:szCs w:val="24"/>
        </w:rPr>
        <w:t xml:space="preserve"> %</w:t>
      </w:r>
      <w:r w:rsidR="00266BF4" w:rsidRPr="00475E2D">
        <w:rPr>
          <w:rFonts w:ascii="Times New Roman" w:hAnsi="Times New Roman" w:cs="Times New Roman"/>
          <w:sz w:val="24"/>
          <w:szCs w:val="24"/>
        </w:rPr>
        <w:t xml:space="preserve"> и </w:t>
      </w:r>
      <w:r w:rsidR="009D7B67" w:rsidRPr="00475E2D">
        <w:rPr>
          <w:rFonts w:ascii="Times New Roman" w:hAnsi="Times New Roman" w:cs="Times New Roman"/>
          <w:sz w:val="24"/>
          <w:szCs w:val="24"/>
        </w:rPr>
        <w:t>20,5</w:t>
      </w:r>
      <w:r w:rsidR="00763FF8" w:rsidRPr="00475E2D">
        <w:rPr>
          <w:rFonts w:ascii="Times New Roman" w:hAnsi="Times New Roman" w:cs="Times New Roman"/>
          <w:sz w:val="24"/>
          <w:szCs w:val="24"/>
        </w:rPr>
        <w:t>%</w:t>
      </w:r>
      <w:r w:rsidR="00266BF4" w:rsidRPr="00475E2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63FF8" w:rsidRPr="00475E2D">
        <w:rPr>
          <w:rFonts w:ascii="Times New Roman" w:hAnsi="Times New Roman" w:cs="Times New Roman"/>
          <w:sz w:val="24"/>
          <w:szCs w:val="24"/>
        </w:rPr>
        <w:t>.</w:t>
      </w:r>
    </w:p>
    <w:p w:rsidR="00DE0082" w:rsidRPr="0072378F" w:rsidRDefault="00B362B4" w:rsidP="0051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51290C" w:rsidRPr="0072378F">
        <w:rPr>
          <w:rFonts w:ascii="Times New Roman" w:hAnsi="Times New Roman" w:cs="Times New Roman"/>
          <w:sz w:val="24"/>
          <w:szCs w:val="24"/>
        </w:rPr>
        <w:t>9</w:t>
      </w:r>
    </w:p>
    <w:p w:rsidR="00B242A0" w:rsidRPr="0072378F" w:rsidRDefault="00B242A0" w:rsidP="00B242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i/>
          <w:sz w:val="24"/>
          <w:szCs w:val="24"/>
        </w:rPr>
        <w:t>Распределение первичных баллов по ХИМИИ</w:t>
      </w:r>
      <w:proofErr w:type="gramStart"/>
      <w:r w:rsidRPr="0072378F">
        <w:rPr>
          <w:rFonts w:ascii="Times New Roman" w:hAnsi="Times New Roman" w:cs="Times New Roman"/>
          <w:b/>
          <w:i/>
          <w:sz w:val="24"/>
          <w:szCs w:val="24"/>
        </w:rPr>
        <w:t xml:space="preserve"> (%)</w:t>
      </w:r>
      <w:proofErr w:type="gramEnd"/>
    </w:p>
    <w:p w:rsidR="00F16A05" w:rsidRPr="0072378F" w:rsidRDefault="00F24B18" w:rsidP="0051290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2378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57900" cy="299085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6BF4" w:rsidRPr="0072378F" w:rsidRDefault="00266BF4" w:rsidP="0051290C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A938AA" w:rsidRPr="003058C1" w:rsidRDefault="00F37287" w:rsidP="003058C1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показал </w:t>
      </w:r>
      <w:r w:rsidR="003058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отсутствие 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при переходе к более высокому баллу.</w:t>
      </w:r>
      <w:r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Pr="003058C1" w:rsidRDefault="003058C1" w:rsidP="003058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58C1" w:rsidRDefault="003058C1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3ED2" w:rsidRPr="003058C1" w:rsidRDefault="00B362B4" w:rsidP="003058C1">
      <w:pPr>
        <w:pStyle w:val="a6"/>
        <w:spacing w:after="0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color w:val="000000"/>
          <w:sz w:val="24"/>
          <w:szCs w:val="24"/>
        </w:rPr>
        <w:t>Диаграмма</w:t>
      </w:r>
      <w:r w:rsidR="0051290C" w:rsidRPr="0072378F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E93ED2" w:rsidRPr="0072378F" w:rsidRDefault="00E93ED2" w:rsidP="00E93E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E93ED2" w:rsidRPr="0072378F" w:rsidRDefault="00E93ED2" w:rsidP="00E93ED2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по ХИМИИ,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E93ED2" w:rsidRPr="0072378F" w:rsidRDefault="00E93ED2" w:rsidP="00E93ED2">
      <w:pPr>
        <w:pStyle w:val="a6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3ED2" w:rsidRPr="0072378F" w:rsidRDefault="002D557B" w:rsidP="00E93ED2">
      <w:pPr>
        <w:pStyle w:val="a6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.85pt;margin-top:64.25pt;width:149.25pt;height:34.65pt;z-index:251658240" stroked="f">
            <v:textbox style="mso-next-textbox:#_x0000_s1030">
              <w:txbxContent>
                <w:p w:rsidR="00BF4D7A" w:rsidRPr="002706D6" w:rsidRDefault="00BF4D7A" w:rsidP="003058C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06D6">
                    <w:rPr>
                      <w:sz w:val="20"/>
                      <w:szCs w:val="20"/>
                    </w:rPr>
                    <w:t xml:space="preserve">Понизили </w:t>
                  </w:r>
                </w:p>
              </w:txbxContent>
            </v:textbox>
          </v:shape>
        </w:pict>
      </w:r>
      <w:r w:rsidR="00E93ED2" w:rsidRPr="007237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3150" cy="265747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138B" w:rsidRDefault="0072138B" w:rsidP="00F16A05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D05C4" w:rsidRDefault="002644B1" w:rsidP="003058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16E">
        <w:rPr>
          <w:rFonts w:ascii="Times New Roman" w:hAnsi="Times New Roman" w:cs="Times New Roman"/>
          <w:sz w:val="24"/>
          <w:szCs w:val="24"/>
        </w:rPr>
        <w:t xml:space="preserve">Анализ результатов ВПР показал </w:t>
      </w:r>
      <w:r>
        <w:rPr>
          <w:rFonts w:ascii="Times New Roman" w:hAnsi="Times New Roman" w:cs="Times New Roman"/>
          <w:sz w:val="24"/>
          <w:szCs w:val="24"/>
        </w:rPr>
        <w:t>соответствие школьных отметок</w:t>
      </w:r>
      <w:r w:rsidRPr="00D3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D3116E">
        <w:rPr>
          <w:rFonts w:ascii="Times New Roman" w:hAnsi="Times New Roman" w:cs="Times New Roman"/>
          <w:sz w:val="24"/>
          <w:szCs w:val="24"/>
        </w:rPr>
        <w:t xml:space="preserve">% обучающихся, что свидетельствует 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3116E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116E">
        <w:rPr>
          <w:rFonts w:ascii="Times New Roman" w:hAnsi="Times New Roman" w:cs="Times New Roman"/>
          <w:sz w:val="24"/>
          <w:szCs w:val="24"/>
        </w:rPr>
        <w:t xml:space="preserve">  уровне объективности при оценивании обучающихся.</w:t>
      </w:r>
    </w:p>
    <w:p w:rsidR="005D05C4" w:rsidRPr="0072378F" w:rsidRDefault="005D05C4" w:rsidP="00F16A05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16A05" w:rsidRPr="0072378F" w:rsidRDefault="00F16A05" w:rsidP="00F16A05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2B4" w:rsidRPr="0072378F">
        <w:rPr>
          <w:rFonts w:ascii="Times New Roman" w:hAnsi="Times New Roman" w:cs="Times New Roman"/>
          <w:sz w:val="24"/>
          <w:szCs w:val="24"/>
        </w:rPr>
        <w:t>8</w:t>
      </w:r>
    </w:p>
    <w:p w:rsidR="00F16A05" w:rsidRPr="0072378F" w:rsidRDefault="00F16A05" w:rsidP="00F16A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(химия, 11 класс)</w:t>
      </w:r>
    </w:p>
    <w:tbl>
      <w:tblPr>
        <w:tblW w:w="9773" w:type="dxa"/>
        <w:tblInd w:w="95" w:type="dxa"/>
        <w:tblLayout w:type="fixed"/>
        <w:tblLook w:val="04A0"/>
      </w:tblPr>
      <w:tblGrid>
        <w:gridCol w:w="464"/>
        <w:gridCol w:w="6734"/>
        <w:gridCol w:w="814"/>
        <w:gridCol w:w="790"/>
        <w:gridCol w:w="971"/>
      </w:tblGrid>
      <w:tr w:rsidR="00F16A05" w:rsidRPr="0072378F" w:rsidTr="008729FE">
        <w:trPr>
          <w:trHeight w:val="62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</w:tr>
      <w:tr w:rsidR="00F16A05" w:rsidRPr="0072378F" w:rsidTr="00916E79">
        <w:trPr>
          <w:trHeight w:val="51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05" w:rsidRPr="0072378F" w:rsidRDefault="00F16A05" w:rsidP="00A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5F67EC" w:rsidRPr="0072378F" w:rsidTr="003058C1">
        <w:trPr>
          <w:trHeight w:val="5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67EC" w:rsidRPr="0072378F" w:rsidTr="003058C1">
        <w:trPr>
          <w:trHeight w:val="99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5F67EC" w:rsidRPr="0072378F" w:rsidTr="003058C1">
        <w:trPr>
          <w:trHeight w:val="110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72138B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F67EC" w:rsidRPr="0072378F" w:rsidTr="003058C1">
        <w:trPr>
          <w:trHeight w:val="56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67EC" w:rsidRPr="0072378F" w:rsidTr="003058C1">
        <w:trPr>
          <w:trHeight w:val="110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67EC" w:rsidRPr="0072378F" w:rsidTr="003058C1">
        <w:trPr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67EC" w:rsidRPr="0072378F" w:rsidTr="003058C1">
        <w:trPr>
          <w:trHeight w:val="13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5F67EC" w:rsidRPr="0072378F" w:rsidTr="003058C1">
        <w:trPr>
          <w:trHeight w:val="152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</w:tr>
      <w:tr w:rsidR="005F67EC" w:rsidRPr="0072378F" w:rsidTr="003058C1">
        <w:trPr>
          <w:trHeight w:val="16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5F67EC" w:rsidRPr="0072378F" w:rsidTr="003058C1">
        <w:trPr>
          <w:trHeight w:val="15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F67EC" w:rsidRPr="0072378F" w:rsidTr="003058C1">
        <w:trPr>
          <w:trHeight w:val="11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67EC" w:rsidRPr="0072378F" w:rsidTr="003058C1">
        <w:trPr>
          <w:trHeight w:val="152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tr w:rsidR="005F67EC" w:rsidRPr="0072378F" w:rsidTr="003058C1">
        <w:trPr>
          <w:trHeight w:val="13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72138B" w:rsidRPr="00723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</w:t>
            </w:r>
            <w:r w:rsidR="0072138B"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67EC" w:rsidRPr="0072378F" w:rsidTr="003058C1">
        <w:trPr>
          <w:trHeight w:val="83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5F67EC" w:rsidRPr="0072378F" w:rsidTr="003058C1">
        <w:trPr>
          <w:trHeight w:val="68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EC" w:rsidRPr="0072378F" w:rsidRDefault="005F67EC" w:rsidP="005F6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5F67EC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EC" w:rsidRPr="0072378F" w:rsidRDefault="00916E79" w:rsidP="00305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</w:tr>
    </w:tbl>
    <w:p w:rsidR="00F16A05" w:rsidRPr="0072378F" w:rsidRDefault="00F16A05" w:rsidP="00C109F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09F2" w:rsidRPr="003058C1" w:rsidRDefault="00012999" w:rsidP="00012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C1">
        <w:rPr>
          <w:rFonts w:ascii="Times New Roman" w:hAnsi="Times New Roman" w:cs="Times New Roman"/>
          <w:sz w:val="24"/>
          <w:szCs w:val="24"/>
        </w:rPr>
        <w:t>Анализ достижения планируемых результатов показал, что участники ВПР продемонстрировали достаточно высокие результаты:</w:t>
      </w:r>
    </w:p>
    <w:p w:rsidR="00DE79F8" w:rsidRPr="003058C1" w:rsidRDefault="00DE79F8" w:rsidP="00012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C1">
        <w:rPr>
          <w:rFonts w:ascii="Times New Roman" w:hAnsi="Times New Roman" w:cs="Times New Roman"/>
          <w:sz w:val="24"/>
          <w:szCs w:val="24"/>
        </w:rPr>
        <w:t>- в использовании приобретенных знаний и умений в практической деятельности и повседневной жизни для объяснения химических явлений, происходящих в природе</w:t>
      </w:r>
      <w:r w:rsidR="003058C1" w:rsidRPr="003058C1">
        <w:rPr>
          <w:rFonts w:ascii="Times New Roman" w:hAnsi="Times New Roman" w:cs="Times New Roman"/>
          <w:sz w:val="24"/>
          <w:szCs w:val="24"/>
        </w:rPr>
        <w:t>, быту и на производстве</w:t>
      </w:r>
      <w:r w:rsidRPr="003058C1">
        <w:rPr>
          <w:rFonts w:ascii="Times New Roman" w:hAnsi="Times New Roman" w:cs="Times New Roman"/>
          <w:sz w:val="24"/>
          <w:szCs w:val="24"/>
        </w:rPr>
        <w:t>;</w:t>
      </w:r>
    </w:p>
    <w:p w:rsidR="00DE79F8" w:rsidRPr="003058C1" w:rsidRDefault="00DE79F8" w:rsidP="00012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C1">
        <w:rPr>
          <w:rFonts w:ascii="Times New Roman" w:hAnsi="Times New Roman" w:cs="Times New Roman"/>
          <w:sz w:val="24"/>
          <w:szCs w:val="24"/>
        </w:rPr>
        <w:t xml:space="preserve">- в умении объяснять зависимость свойств веществ от их состава и строения; природу химической связи (ионной, </w:t>
      </w:r>
      <w:proofErr w:type="spellStart"/>
      <w:r w:rsidRPr="003058C1">
        <w:rPr>
          <w:rFonts w:ascii="Times New Roman" w:hAnsi="Times New Roman" w:cs="Times New Roman"/>
          <w:sz w:val="24"/>
          <w:szCs w:val="24"/>
        </w:rPr>
        <w:t>ковалетной</w:t>
      </w:r>
      <w:proofErr w:type="spellEnd"/>
      <w:r w:rsidRPr="003058C1">
        <w:rPr>
          <w:rFonts w:ascii="Times New Roman" w:hAnsi="Times New Roman" w:cs="Times New Roman"/>
          <w:sz w:val="24"/>
          <w:szCs w:val="24"/>
        </w:rPr>
        <w:t>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</w:t>
      </w:r>
      <w:r w:rsidR="003058C1" w:rsidRPr="003058C1">
        <w:rPr>
          <w:rFonts w:ascii="Times New Roman" w:hAnsi="Times New Roman" w:cs="Times New Roman"/>
          <w:sz w:val="24"/>
          <w:szCs w:val="24"/>
        </w:rPr>
        <w:t>х уравнения)</w:t>
      </w:r>
      <w:r w:rsidRPr="003058C1">
        <w:rPr>
          <w:rFonts w:ascii="Times New Roman" w:hAnsi="Times New Roman" w:cs="Times New Roman"/>
          <w:sz w:val="24"/>
          <w:szCs w:val="24"/>
        </w:rPr>
        <w:t>;</w:t>
      </w:r>
    </w:p>
    <w:p w:rsidR="00DE79F8" w:rsidRPr="003058C1" w:rsidRDefault="00DE79F8" w:rsidP="00012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C1">
        <w:rPr>
          <w:rFonts w:ascii="Times New Roman" w:hAnsi="Times New Roman" w:cs="Times New Roman"/>
          <w:sz w:val="24"/>
          <w:szCs w:val="24"/>
        </w:rPr>
        <w:t>- в умении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</w:t>
      </w:r>
      <w:r w:rsidR="003058C1" w:rsidRPr="003058C1">
        <w:rPr>
          <w:rFonts w:ascii="Times New Roman" w:hAnsi="Times New Roman" w:cs="Times New Roman"/>
          <w:sz w:val="24"/>
          <w:szCs w:val="24"/>
        </w:rPr>
        <w:t>х соединений</w:t>
      </w:r>
      <w:r w:rsidRPr="00305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BD" w:rsidRPr="0072378F" w:rsidRDefault="00E074BD" w:rsidP="00967D09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7D09" w:rsidRPr="0072378F" w:rsidRDefault="00967D09" w:rsidP="00967D09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96921">
        <w:rPr>
          <w:rFonts w:ascii="Times New Roman" w:hAnsi="Times New Roman" w:cs="Times New Roman"/>
          <w:b/>
          <w:sz w:val="24"/>
          <w:szCs w:val="24"/>
        </w:rPr>
        <w:t>1. 5.  Результаты ВПР по географии</w:t>
      </w:r>
      <w:r w:rsidRPr="00723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D09" w:rsidRPr="0072378F" w:rsidRDefault="00967D09" w:rsidP="00967D09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67D09" w:rsidRPr="00896921" w:rsidRDefault="00967D09" w:rsidP="00967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C67698" w:rsidRPr="0072378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96921">
        <w:rPr>
          <w:rFonts w:ascii="Times New Roman" w:hAnsi="Times New Roman" w:cs="Times New Roman"/>
          <w:sz w:val="24"/>
          <w:szCs w:val="24"/>
        </w:rPr>
        <w:t xml:space="preserve">Участниками ВПР по географии стали </w:t>
      </w:r>
      <w:r w:rsidR="005765D2" w:rsidRPr="00896921">
        <w:rPr>
          <w:rFonts w:ascii="Times New Roman" w:hAnsi="Times New Roman" w:cs="Times New Roman"/>
          <w:sz w:val="24"/>
          <w:szCs w:val="24"/>
        </w:rPr>
        <w:t>531</w:t>
      </w:r>
      <w:r w:rsidRPr="00896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21">
        <w:rPr>
          <w:rFonts w:ascii="Times New Roman" w:hAnsi="Times New Roman" w:cs="Times New Roman"/>
          <w:sz w:val="24"/>
          <w:szCs w:val="24"/>
        </w:rPr>
        <w:t>обучающи</w:t>
      </w:r>
      <w:r w:rsidR="00896921" w:rsidRPr="00896921">
        <w:rPr>
          <w:rFonts w:ascii="Times New Roman" w:hAnsi="Times New Roman" w:cs="Times New Roman"/>
          <w:sz w:val="24"/>
          <w:szCs w:val="24"/>
        </w:rPr>
        <w:t>й</w:t>
      </w:r>
      <w:r w:rsidRPr="0089692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896921">
        <w:rPr>
          <w:rFonts w:ascii="Times New Roman" w:hAnsi="Times New Roman" w:cs="Times New Roman"/>
          <w:sz w:val="24"/>
          <w:szCs w:val="24"/>
        </w:rPr>
        <w:t xml:space="preserve"> 11-х классов из </w:t>
      </w:r>
      <w:r w:rsidR="00C67698" w:rsidRPr="00896921">
        <w:rPr>
          <w:rFonts w:ascii="Times New Roman" w:hAnsi="Times New Roman" w:cs="Times New Roman"/>
          <w:sz w:val="24"/>
          <w:szCs w:val="24"/>
        </w:rPr>
        <w:t>53</w:t>
      </w:r>
      <w:r w:rsidRPr="00896921">
        <w:rPr>
          <w:rFonts w:ascii="Times New Roman" w:hAnsi="Times New Roman" w:cs="Times New Roman"/>
          <w:sz w:val="24"/>
          <w:szCs w:val="24"/>
        </w:rPr>
        <w:t xml:space="preserve"> ОО </w:t>
      </w:r>
      <w:r w:rsidR="00896921" w:rsidRPr="00896921">
        <w:rPr>
          <w:rFonts w:ascii="Times New Roman" w:hAnsi="Times New Roman" w:cs="Times New Roman"/>
          <w:sz w:val="24"/>
          <w:szCs w:val="24"/>
        </w:rPr>
        <w:t xml:space="preserve">18 </w:t>
      </w:r>
      <w:r w:rsidR="00C67698" w:rsidRPr="00896921">
        <w:rPr>
          <w:rFonts w:ascii="Times New Roman" w:hAnsi="Times New Roman" w:cs="Times New Roman"/>
          <w:sz w:val="24"/>
          <w:szCs w:val="24"/>
        </w:rPr>
        <w:t>МО</w:t>
      </w:r>
      <w:r w:rsidRPr="008969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6921">
        <w:rPr>
          <w:rFonts w:ascii="Times New Roman" w:hAnsi="Times New Roman" w:cs="Times New Roman"/>
          <w:sz w:val="24"/>
          <w:szCs w:val="24"/>
        </w:rPr>
        <w:t xml:space="preserve">По РФ диагностическую работу выполняли </w:t>
      </w:r>
      <w:r w:rsidR="003D056D" w:rsidRPr="00896921">
        <w:rPr>
          <w:rFonts w:ascii="Times New Roman" w:hAnsi="Times New Roman" w:cs="Times New Roman"/>
          <w:sz w:val="24"/>
          <w:szCs w:val="24"/>
        </w:rPr>
        <w:t>208 045</w:t>
      </w:r>
      <w:r w:rsidR="00C67698" w:rsidRPr="0089692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96921">
        <w:rPr>
          <w:rFonts w:ascii="Times New Roman" w:hAnsi="Times New Roman" w:cs="Times New Roman"/>
          <w:sz w:val="24"/>
          <w:szCs w:val="24"/>
        </w:rPr>
        <w:t>.</w:t>
      </w:r>
      <w:r w:rsidRPr="0089692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End"/>
    </w:p>
    <w:p w:rsidR="00967D09" w:rsidRPr="0072378F" w:rsidRDefault="00967D09" w:rsidP="00C67698">
      <w:pPr>
        <w:spacing w:after="0"/>
        <w:jc w:val="both"/>
        <w:textAlignment w:val="top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C67698" w:rsidRPr="0072378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67698" w:rsidRPr="0072378F">
        <w:rPr>
          <w:rFonts w:ascii="Times New Roman" w:hAnsi="Times New Roman" w:cs="Times New Roman"/>
          <w:sz w:val="24"/>
          <w:szCs w:val="24"/>
        </w:rPr>
        <w:t>Проверочная работа</w:t>
      </w:r>
      <w:r w:rsidRPr="0072378F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C67698" w:rsidRPr="0072378F">
        <w:rPr>
          <w:rFonts w:ascii="Times New Roman" w:hAnsi="Times New Roman" w:cs="Times New Roman"/>
          <w:sz w:val="24"/>
          <w:szCs w:val="24"/>
        </w:rPr>
        <w:t>ла</w:t>
      </w:r>
      <w:r w:rsidRPr="0072378F">
        <w:rPr>
          <w:rFonts w:ascii="Times New Roman" w:hAnsi="Times New Roman" w:cs="Times New Roman"/>
          <w:sz w:val="24"/>
          <w:szCs w:val="24"/>
        </w:rPr>
        <w:t xml:space="preserve"> 17 заданий</w:t>
      </w:r>
      <w:r w:rsidR="00C67698" w:rsidRPr="0072378F">
        <w:rPr>
          <w:rFonts w:ascii="Times New Roman" w:hAnsi="Times New Roman" w:cs="Times New Roman"/>
          <w:sz w:val="24"/>
          <w:szCs w:val="24"/>
        </w:rPr>
        <w:t xml:space="preserve">  из </w:t>
      </w:r>
      <w:r w:rsidRPr="0072378F">
        <w:rPr>
          <w:rFonts w:ascii="TimesNewRoman" w:hAnsi="TimesNewRoman" w:cs="TimesNewRoman"/>
          <w:sz w:val="24"/>
          <w:szCs w:val="24"/>
        </w:rPr>
        <w:t xml:space="preserve"> курса школьной географии, изучаемы</w:t>
      </w:r>
      <w:r w:rsidR="00A72C15" w:rsidRPr="0072378F">
        <w:rPr>
          <w:rFonts w:ascii="TimesNewRoman" w:hAnsi="TimesNewRoman" w:cs="TimesNewRoman"/>
          <w:sz w:val="24"/>
          <w:szCs w:val="24"/>
        </w:rPr>
        <w:t>х</w:t>
      </w:r>
      <w:r w:rsidRPr="0072378F">
        <w:rPr>
          <w:rFonts w:ascii="TimesNewRoman" w:hAnsi="TimesNewRoman" w:cs="TimesNewRoman"/>
          <w:sz w:val="24"/>
          <w:szCs w:val="24"/>
        </w:rPr>
        <w:t xml:space="preserve"> в 8–11 классах:</w:t>
      </w:r>
    </w:p>
    <w:p w:rsidR="00967D09" w:rsidRPr="0072378F" w:rsidRDefault="00967D09" w:rsidP="00967D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>-Источники географической информации;</w:t>
      </w:r>
    </w:p>
    <w:p w:rsidR="00A72C15" w:rsidRPr="0072378F" w:rsidRDefault="00A72C15" w:rsidP="00A72C15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 xml:space="preserve">-Население мира; </w:t>
      </w:r>
    </w:p>
    <w:p w:rsidR="00A72C15" w:rsidRPr="0072378F" w:rsidRDefault="00A72C15" w:rsidP="00967D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>-Мировое хозяйство;</w:t>
      </w:r>
    </w:p>
    <w:p w:rsidR="00967D09" w:rsidRPr="0072378F" w:rsidRDefault="00967D09" w:rsidP="00967D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>-Природопользование и геоэкология;</w:t>
      </w:r>
    </w:p>
    <w:p w:rsidR="00967D09" w:rsidRPr="0072378F" w:rsidRDefault="00967D09" w:rsidP="00967D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>-Регионы и страны мира;</w:t>
      </w:r>
    </w:p>
    <w:p w:rsidR="00967D09" w:rsidRPr="0072378F" w:rsidRDefault="00967D09" w:rsidP="00967D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72378F">
        <w:rPr>
          <w:rFonts w:ascii="TimesNewRoman" w:hAnsi="TimesNewRoman" w:cs="TimesNewRoman"/>
          <w:sz w:val="24"/>
          <w:szCs w:val="24"/>
        </w:rPr>
        <w:t>-География России.</w:t>
      </w:r>
    </w:p>
    <w:p w:rsidR="00C67698" w:rsidRPr="0072378F" w:rsidRDefault="00C67698" w:rsidP="00C67698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Время выполнения - 90 минут. </w:t>
      </w:r>
    </w:p>
    <w:p w:rsidR="00C67698" w:rsidRPr="0072378F" w:rsidRDefault="00C67698" w:rsidP="00C67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lastRenderedPageBreak/>
        <w:t>Общие результаты обучающихся 11-х классов по географии представлены в таблицах 9, 10 и диаграммах 11, 12.</w:t>
      </w:r>
    </w:p>
    <w:p w:rsidR="00967D09" w:rsidRPr="0072378F" w:rsidRDefault="00967D09" w:rsidP="00967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2378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67698" w:rsidRPr="0072378F">
        <w:rPr>
          <w:rFonts w:ascii="Times New Roman" w:hAnsi="Times New Roman" w:cs="Times New Roman"/>
          <w:sz w:val="24"/>
          <w:szCs w:val="24"/>
        </w:rPr>
        <w:t>9</w:t>
      </w:r>
    </w:p>
    <w:p w:rsidR="00967D09" w:rsidRPr="0072378F" w:rsidRDefault="00967D09" w:rsidP="0096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080"/>
        <w:gridCol w:w="1430"/>
        <w:gridCol w:w="1701"/>
        <w:gridCol w:w="1560"/>
        <w:gridCol w:w="1718"/>
        <w:gridCol w:w="1082"/>
      </w:tblGrid>
      <w:tr w:rsidR="00967D09" w:rsidRPr="0072378F" w:rsidTr="00967D09">
        <w:tc>
          <w:tcPr>
            <w:tcW w:w="2080" w:type="dxa"/>
            <w:vMerge w:val="restart"/>
            <w:vAlign w:val="center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61" w:type="dxa"/>
            <w:gridSpan w:val="4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967D09" w:rsidRPr="0072378F" w:rsidTr="00967D09">
        <w:tc>
          <w:tcPr>
            <w:tcW w:w="2080" w:type="dxa"/>
            <w:vMerge/>
          </w:tcPr>
          <w:p w:rsidR="00967D09" w:rsidRPr="0072378F" w:rsidRDefault="00967D09" w:rsidP="0096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18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2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67D09" w:rsidRPr="0072378F" w:rsidTr="00967D09">
        <w:tc>
          <w:tcPr>
            <w:tcW w:w="2080" w:type="dxa"/>
            <w:vMerge/>
          </w:tcPr>
          <w:p w:rsidR="00967D09" w:rsidRPr="0072378F" w:rsidRDefault="00967D09" w:rsidP="0096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1560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7-12 б.</w:t>
            </w:r>
          </w:p>
        </w:tc>
        <w:tc>
          <w:tcPr>
            <w:tcW w:w="1718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13-17 б.</w:t>
            </w:r>
          </w:p>
        </w:tc>
        <w:tc>
          <w:tcPr>
            <w:tcW w:w="1082" w:type="dxa"/>
          </w:tcPr>
          <w:p w:rsidR="00967D09" w:rsidRPr="0072378F" w:rsidRDefault="00967D09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18-21 б.</w:t>
            </w:r>
          </w:p>
        </w:tc>
      </w:tr>
      <w:tr w:rsidR="00967D09" w:rsidRPr="00896921" w:rsidTr="00967D09">
        <w:tc>
          <w:tcPr>
            <w:tcW w:w="2080" w:type="dxa"/>
          </w:tcPr>
          <w:p w:rsidR="00967D09" w:rsidRPr="00896921" w:rsidRDefault="00967D09" w:rsidP="0096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18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2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177767" w:rsidRPr="0089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D09" w:rsidRPr="00896921" w:rsidTr="00967D09">
        <w:tc>
          <w:tcPr>
            <w:tcW w:w="2080" w:type="dxa"/>
          </w:tcPr>
          <w:p w:rsidR="00967D09" w:rsidRPr="00896921" w:rsidRDefault="00967D09" w:rsidP="0096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30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208045</w:t>
            </w:r>
          </w:p>
        </w:tc>
        <w:tc>
          <w:tcPr>
            <w:tcW w:w="1701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8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177767" w:rsidRPr="0089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967D09" w:rsidRPr="00896921" w:rsidRDefault="003D056D" w:rsidP="0096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1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177767" w:rsidRPr="0089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67D09" w:rsidRPr="00896921" w:rsidRDefault="00967D09" w:rsidP="00967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C4" w:rsidRPr="0072378F" w:rsidRDefault="00967D09" w:rsidP="00967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21">
        <w:rPr>
          <w:rFonts w:ascii="Times New Roman" w:hAnsi="Times New Roman" w:cs="Times New Roman"/>
          <w:sz w:val="24"/>
          <w:szCs w:val="24"/>
        </w:rPr>
        <w:t xml:space="preserve">        </w:t>
      </w:r>
      <w:r w:rsidR="00896921">
        <w:rPr>
          <w:rFonts w:ascii="Times New Roman" w:hAnsi="Times New Roman" w:cs="Times New Roman"/>
          <w:sz w:val="24"/>
          <w:szCs w:val="24"/>
        </w:rPr>
        <w:t>Почти в</w:t>
      </w:r>
      <w:r w:rsidRPr="00896921">
        <w:rPr>
          <w:rFonts w:ascii="Times New Roman" w:hAnsi="Times New Roman" w:cs="Times New Roman"/>
          <w:sz w:val="24"/>
          <w:szCs w:val="24"/>
        </w:rPr>
        <w:t>се участники ВПР (</w:t>
      </w:r>
      <w:r w:rsidR="00F958C1" w:rsidRPr="00896921">
        <w:rPr>
          <w:rFonts w:ascii="Times New Roman" w:hAnsi="Times New Roman" w:cs="Times New Roman"/>
          <w:sz w:val="24"/>
          <w:szCs w:val="24"/>
        </w:rPr>
        <w:t>99,8</w:t>
      </w:r>
      <w:r w:rsidRPr="00896921">
        <w:rPr>
          <w:rFonts w:ascii="Times New Roman" w:hAnsi="Times New Roman" w:cs="Times New Roman"/>
          <w:sz w:val="24"/>
          <w:szCs w:val="24"/>
        </w:rPr>
        <w:t>%) успешно справились с проверочной работой по г</w:t>
      </w:r>
      <w:r w:rsidR="003D056D" w:rsidRPr="00896921">
        <w:rPr>
          <w:rFonts w:ascii="Times New Roman" w:hAnsi="Times New Roman" w:cs="Times New Roman"/>
          <w:sz w:val="24"/>
          <w:szCs w:val="24"/>
        </w:rPr>
        <w:t xml:space="preserve">еографии, в том числе получили </w:t>
      </w:r>
      <w:r w:rsidRPr="00896921">
        <w:rPr>
          <w:rFonts w:ascii="Times New Roman" w:hAnsi="Times New Roman" w:cs="Times New Roman"/>
          <w:sz w:val="24"/>
          <w:szCs w:val="24"/>
        </w:rPr>
        <w:t xml:space="preserve"> </w:t>
      </w:r>
      <w:r w:rsidR="00896921">
        <w:rPr>
          <w:rFonts w:ascii="Times New Roman" w:hAnsi="Times New Roman" w:cs="Times New Roman"/>
          <w:sz w:val="24"/>
          <w:szCs w:val="24"/>
        </w:rPr>
        <w:t>высокие результаты</w:t>
      </w:r>
      <w:r w:rsidRPr="00896921">
        <w:rPr>
          <w:rFonts w:ascii="Times New Roman" w:hAnsi="Times New Roman" w:cs="Times New Roman"/>
          <w:sz w:val="24"/>
          <w:szCs w:val="24"/>
        </w:rPr>
        <w:t xml:space="preserve"> - </w:t>
      </w:r>
      <w:r w:rsidR="003D056D" w:rsidRPr="00896921">
        <w:rPr>
          <w:rFonts w:ascii="Times New Roman" w:hAnsi="Times New Roman" w:cs="Times New Roman"/>
          <w:sz w:val="24"/>
          <w:szCs w:val="24"/>
        </w:rPr>
        <w:t>30,9</w:t>
      </w:r>
      <w:r w:rsidRPr="00896921">
        <w:rPr>
          <w:rFonts w:ascii="Times New Roman" w:hAnsi="Times New Roman" w:cs="Times New Roman"/>
          <w:sz w:val="24"/>
          <w:szCs w:val="24"/>
        </w:rPr>
        <w:t>% участников (по РФ –</w:t>
      </w:r>
      <w:r w:rsidR="00564A7D" w:rsidRPr="00896921">
        <w:rPr>
          <w:rFonts w:ascii="Times New Roman" w:hAnsi="Times New Roman" w:cs="Times New Roman"/>
          <w:sz w:val="24"/>
          <w:szCs w:val="24"/>
        </w:rPr>
        <w:t xml:space="preserve"> </w:t>
      </w:r>
      <w:r w:rsidR="003D056D" w:rsidRPr="00896921">
        <w:rPr>
          <w:rFonts w:ascii="Times New Roman" w:hAnsi="Times New Roman" w:cs="Times New Roman"/>
          <w:sz w:val="24"/>
          <w:szCs w:val="24"/>
        </w:rPr>
        <w:t>98,7</w:t>
      </w:r>
      <w:r w:rsidRPr="00896921">
        <w:rPr>
          <w:rFonts w:ascii="Times New Roman" w:hAnsi="Times New Roman" w:cs="Times New Roman"/>
          <w:sz w:val="24"/>
          <w:szCs w:val="24"/>
        </w:rPr>
        <w:t xml:space="preserve">% и </w:t>
      </w:r>
      <w:r w:rsidR="00F958C1" w:rsidRPr="00896921">
        <w:rPr>
          <w:rFonts w:ascii="Times New Roman" w:hAnsi="Times New Roman" w:cs="Times New Roman"/>
          <w:sz w:val="24"/>
          <w:szCs w:val="24"/>
        </w:rPr>
        <w:t>28,4</w:t>
      </w:r>
      <w:r w:rsidRPr="00896921">
        <w:rPr>
          <w:rFonts w:ascii="Times New Roman" w:hAnsi="Times New Roman" w:cs="Times New Roman"/>
          <w:sz w:val="24"/>
          <w:szCs w:val="24"/>
        </w:rPr>
        <w:t xml:space="preserve">% соответственно). </w:t>
      </w:r>
    </w:p>
    <w:p w:rsidR="00967D09" w:rsidRPr="0072378F" w:rsidRDefault="00C67698" w:rsidP="00967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Диаграмма</w:t>
      </w:r>
      <w:r w:rsidR="00967D09" w:rsidRPr="0072378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67D09" w:rsidRPr="0072378F" w:rsidRDefault="00E44FA0" w:rsidP="00967D09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2378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Распределение первичных баллов по ГЕОГРАФИИ в %</w:t>
      </w:r>
    </w:p>
    <w:p w:rsidR="00E44FA0" w:rsidRPr="0072378F" w:rsidRDefault="00E44FA0" w:rsidP="00E44FA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6921">
        <w:rPr>
          <w:rFonts w:ascii="Times New Roman" w:hAnsi="Times New Roman" w:cs="Times New Roman"/>
          <w:noProof/>
          <w:color w:val="BFBFBF" w:themeColor="background1" w:themeShade="BF"/>
          <w:sz w:val="24"/>
          <w:szCs w:val="24"/>
          <w:lang w:eastAsia="ru-RU"/>
        </w:rPr>
        <w:drawing>
          <wp:inline distT="0" distB="0" distL="0" distR="0">
            <wp:extent cx="5610225" cy="3543300"/>
            <wp:effectExtent l="19050" t="0" r="9525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67EC" w:rsidRDefault="005F67EC" w:rsidP="00967D0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F37287" w:rsidRPr="008B69D5" w:rsidRDefault="00F37287" w:rsidP="00F3728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показал наличие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при переходе к более высокому баллу (от </w:t>
      </w:r>
      <w:r w:rsidR="008969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«3» к «4» и от 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«4» к «5»), что может свидетельствовать о завышении отметок при проверке работ обучающихся.</w:t>
      </w:r>
      <w:r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287" w:rsidRPr="0072378F" w:rsidRDefault="00F37287" w:rsidP="00967D09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AB1207" w:rsidRPr="0072378F" w:rsidRDefault="00AB1207" w:rsidP="00967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6921" w:rsidRDefault="00896921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D09" w:rsidRPr="0072378F" w:rsidRDefault="00C67698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  <w:r w:rsidR="003C1108" w:rsidRPr="0072378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F25CA" w:rsidRPr="0072378F" w:rsidRDefault="004F25CA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47A1" w:rsidRPr="0072378F" w:rsidRDefault="00D147A1" w:rsidP="00D14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sz w:val="24"/>
          <w:szCs w:val="24"/>
        </w:rPr>
        <w:t>Диаграмма соответствия отметок за выполненную работу и отметок по журналу по ГЕОГРАФИИ</w:t>
      </w:r>
      <w:proofErr w:type="gramStart"/>
      <w:r w:rsidRPr="0072378F">
        <w:rPr>
          <w:rFonts w:ascii="Times New Roman" w:hAnsi="Times New Roman" w:cs="Times New Roman"/>
          <w:b/>
          <w:bCs/>
          <w:sz w:val="24"/>
          <w:szCs w:val="24"/>
        </w:rPr>
        <w:t xml:space="preserve"> (%)</w:t>
      </w:r>
      <w:proofErr w:type="gramEnd"/>
    </w:p>
    <w:p w:rsidR="004F25CA" w:rsidRPr="0072378F" w:rsidRDefault="004F25CA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25CA" w:rsidRPr="0072378F" w:rsidRDefault="002D557B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313.1pt;margin-top:137.65pt;width:165pt;height:38.25pt;z-index:251663360" stroked="f">
            <v:textbox style="mso-next-textbox:#_x0000_s1035">
              <w:txbxContent>
                <w:p w:rsidR="00BF4D7A" w:rsidRPr="00D147A1" w:rsidRDefault="00BF4D7A" w:rsidP="00D147A1">
                  <w:pPr>
                    <w:jc w:val="center"/>
                    <w:rPr>
                      <w:sz w:val="20"/>
                      <w:szCs w:val="20"/>
                    </w:rPr>
                  </w:pPr>
                  <w:r w:rsidRPr="00D147A1">
                    <w:rPr>
                      <w:sz w:val="20"/>
                      <w:szCs w:val="20"/>
                    </w:rPr>
                    <w:t xml:space="preserve">Повысили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46.6pt;margin-top:4.15pt;width:247.5pt;height:21.75pt;z-index:251662336" stroked="f">
            <v:textbox style="mso-next-textbox:#_x0000_s1034">
              <w:txbxContent>
                <w:p w:rsidR="00BF4D7A" w:rsidRPr="00D147A1" w:rsidRDefault="00BF4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  <w:r w:rsidRPr="00D147A1">
                    <w:rPr>
                      <w:sz w:val="20"/>
                      <w:szCs w:val="20"/>
                    </w:rPr>
                    <w:t xml:space="preserve">Подтвердили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42.35pt;margin-top:88.15pt;width:154.5pt;height:39pt;z-index:251661312" stroked="f">
            <v:textbox style="mso-next-textbox:#_x0000_s1033">
              <w:txbxContent>
                <w:p w:rsidR="00BF4D7A" w:rsidRPr="00D147A1" w:rsidRDefault="00BF4D7A" w:rsidP="00D147A1">
                  <w:pPr>
                    <w:jc w:val="center"/>
                    <w:rPr>
                      <w:sz w:val="20"/>
                      <w:szCs w:val="20"/>
                    </w:rPr>
                  </w:pPr>
                  <w:r w:rsidRPr="00D147A1">
                    <w:rPr>
                      <w:sz w:val="20"/>
                      <w:szCs w:val="20"/>
                    </w:rPr>
                    <w:t xml:space="preserve">Понизили </w:t>
                  </w:r>
                </w:p>
              </w:txbxContent>
            </v:textbox>
          </v:shape>
        </w:pict>
      </w:r>
      <w:r w:rsidR="004F25CA" w:rsidRPr="00723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3200400"/>
            <wp:effectExtent l="19050" t="0" r="9525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F25CA" w:rsidRPr="00105346" w:rsidRDefault="004F25CA" w:rsidP="003C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4B1" w:rsidRPr="00105346" w:rsidRDefault="00967D09" w:rsidP="0010534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 xml:space="preserve">Анализ соответствия результатов ВПР и школьных отметок показал следующее. Подтвердили школьные результаты </w:t>
      </w:r>
      <w:r w:rsidR="00FE728A" w:rsidRPr="00105346">
        <w:rPr>
          <w:rFonts w:ascii="Times New Roman" w:hAnsi="Times New Roman" w:cs="Times New Roman"/>
          <w:sz w:val="24"/>
          <w:szCs w:val="24"/>
        </w:rPr>
        <w:t>61,5</w:t>
      </w:r>
      <w:r w:rsidRPr="00105346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053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346">
        <w:rPr>
          <w:rFonts w:ascii="Times New Roman" w:hAnsi="Times New Roman" w:cs="Times New Roman"/>
          <w:sz w:val="24"/>
          <w:szCs w:val="24"/>
        </w:rPr>
        <w:t xml:space="preserve">. Вместе с тем, </w:t>
      </w:r>
      <w:r w:rsidR="00FF6CD5" w:rsidRPr="00105346">
        <w:rPr>
          <w:rFonts w:ascii="Times New Roman" w:hAnsi="Times New Roman" w:cs="Times New Roman"/>
          <w:sz w:val="24"/>
          <w:szCs w:val="24"/>
        </w:rPr>
        <w:t>часть</w:t>
      </w:r>
      <w:r w:rsidRPr="00105346">
        <w:rPr>
          <w:rFonts w:ascii="Times New Roman" w:hAnsi="Times New Roman" w:cs="Times New Roman"/>
          <w:sz w:val="24"/>
          <w:szCs w:val="24"/>
        </w:rPr>
        <w:t xml:space="preserve"> участников показали </w:t>
      </w:r>
      <w:r w:rsidR="00FF6CD5" w:rsidRPr="00105346">
        <w:rPr>
          <w:rFonts w:ascii="Times New Roman" w:hAnsi="Times New Roman" w:cs="Times New Roman"/>
          <w:sz w:val="24"/>
          <w:szCs w:val="24"/>
        </w:rPr>
        <w:t>повышение результата (11,4%)</w:t>
      </w:r>
      <w:r w:rsidRPr="00105346">
        <w:rPr>
          <w:rFonts w:ascii="Times New Roman" w:hAnsi="Times New Roman" w:cs="Times New Roman"/>
          <w:sz w:val="24"/>
          <w:szCs w:val="24"/>
        </w:rPr>
        <w:t xml:space="preserve">, </w:t>
      </w:r>
      <w:r w:rsidR="00105346" w:rsidRPr="00105346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FF6CD5" w:rsidRPr="00105346">
        <w:rPr>
          <w:rFonts w:ascii="Times New Roman" w:hAnsi="Times New Roman" w:cs="Times New Roman"/>
          <w:sz w:val="24"/>
          <w:szCs w:val="24"/>
        </w:rPr>
        <w:t>треть</w:t>
      </w:r>
      <w:r w:rsidRPr="00105346">
        <w:rPr>
          <w:rFonts w:ascii="Times New Roman" w:hAnsi="Times New Roman" w:cs="Times New Roman"/>
          <w:sz w:val="24"/>
          <w:szCs w:val="24"/>
        </w:rPr>
        <w:t xml:space="preserve"> </w:t>
      </w:r>
      <w:r w:rsidR="00105346" w:rsidRPr="00105346">
        <w:rPr>
          <w:rFonts w:ascii="Times New Roman" w:hAnsi="Times New Roman" w:cs="Times New Roman"/>
          <w:sz w:val="24"/>
          <w:szCs w:val="24"/>
        </w:rPr>
        <w:t xml:space="preserve">- </w:t>
      </w:r>
      <w:r w:rsidRPr="00105346">
        <w:rPr>
          <w:rFonts w:ascii="Times New Roman" w:hAnsi="Times New Roman" w:cs="Times New Roman"/>
          <w:sz w:val="24"/>
          <w:szCs w:val="24"/>
        </w:rPr>
        <w:t>ниже текущей школьной отметки</w:t>
      </w:r>
      <w:r w:rsidR="00FE728A" w:rsidRPr="00105346">
        <w:rPr>
          <w:rFonts w:ascii="Times New Roman" w:hAnsi="Times New Roman" w:cs="Times New Roman"/>
          <w:sz w:val="24"/>
          <w:szCs w:val="24"/>
        </w:rPr>
        <w:t xml:space="preserve"> (27,1</w:t>
      </w:r>
      <w:r w:rsidR="00FF6CD5" w:rsidRPr="00105346">
        <w:rPr>
          <w:rFonts w:ascii="Times New Roman" w:hAnsi="Times New Roman" w:cs="Times New Roman"/>
          <w:sz w:val="24"/>
          <w:szCs w:val="24"/>
        </w:rPr>
        <w:t>%)</w:t>
      </w:r>
      <w:r w:rsidR="00AB1207" w:rsidRPr="00105346">
        <w:rPr>
          <w:rFonts w:ascii="Times New Roman" w:hAnsi="Times New Roman" w:cs="Times New Roman"/>
          <w:sz w:val="24"/>
          <w:szCs w:val="24"/>
        </w:rPr>
        <w:t>.</w:t>
      </w:r>
    </w:p>
    <w:p w:rsidR="00C56C4F" w:rsidRPr="00105346" w:rsidRDefault="00C56C4F" w:rsidP="001053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Таблица 10</w:t>
      </w:r>
    </w:p>
    <w:p w:rsidR="00967D09" w:rsidRPr="0072378F" w:rsidRDefault="00967D09" w:rsidP="00967D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(география, 11 класс)</w:t>
      </w:r>
    </w:p>
    <w:tbl>
      <w:tblPr>
        <w:tblW w:w="9654" w:type="dxa"/>
        <w:tblInd w:w="93" w:type="dxa"/>
        <w:tblLook w:val="04A0"/>
      </w:tblPr>
      <w:tblGrid>
        <w:gridCol w:w="6394"/>
        <w:gridCol w:w="851"/>
        <w:gridCol w:w="1143"/>
        <w:gridCol w:w="1275"/>
      </w:tblGrid>
      <w:tr w:rsidR="00967D09" w:rsidRPr="0072378F" w:rsidTr="00967D09">
        <w:trPr>
          <w:trHeight w:val="404"/>
        </w:trPr>
        <w:tc>
          <w:tcPr>
            <w:tcW w:w="63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Блоки ПООП</w:t>
            </w:r>
          </w:p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обучающийся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Макс.</w:t>
            </w:r>
          </w:p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</w:tr>
      <w:tr w:rsidR="00967D09" w:rsidRPr="0072378F" w:rsidTr="00967D09">
        <w:trPr>
          <w:trHeight w:val="400"/>
        </w:trPr>
        <w:tc>
          <w:tcPr>
            <w:tcW w:w="63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967D09" w:rsidRPr="0072378F" w:rsidTr="00967D09">
        <w:trPr>
          <w:trHeight w:val="119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Знать/понимать географичес</w:t>
            </w:r>
            <w:r w:rsidR="005D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особенности природы </w:t>
            </w:r>
            <w:proofErr w:type="spellStart"/>
            <w:r w:rsidR="005D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 w:rsidR="005D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7D09" w:rsidRPr="0072378F" w:rsidTr="00967D09">
        <w:trPr>
          <w:trHeight w:val="689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967D09" w:rsidRPr="0072378F" w:rsidTr="006043D5">
        <w:trPr>
          <w:trHeight w:val="279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Знать/понимать географические особенности основных отраслей хозяйства России.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967D09" w:rsidRPr="0072378F" w:rsidTr="00967D09">
        <w:trPr>
          <w:trHeight w:val="5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Уметь выделять существенные признаки географических объектов и явлений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7D09" w:rsidRPr="0072378F" w:rsidTr="00967D09">
        <w:trPr>
          <w:trHeight w:val="98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  <w:tr w:rsidR="00967D09" w:rsidRPr="0072378F" w:rsidTr="00967D09">
        <w:trPr>
          <w:trHeight w:val="98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967D09" w:rsidRPr="0072378F" w:rsidTr="00967D09">
        <w:trPr>
          <w:trHeight w:val="992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Знать/понимать географические особенности</w:t>
            </w:r>
            <w:r w:rsidR="007905C3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географических районов России. 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7D09" w:rsidRPr="0072378F" w:rsidTr="00967D09">
        <w:trPr>
          <w:trHeight w:val="83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967D09" w:rsidRPr="0072378F" w:rsidTr="00967D09">
        <w:trPr>
          <w:trHeight w:val="1694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967D09" w:rsidRPr="0072378F" w:rsidTr="00967D09">
        <w:trPr>
          <w:trHeight w:val="712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7D09" w:rsidRPr="0072378F" w:rsidTr="00967D09">
        <w:trPr>
          <w:trHeight w:val="170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7D09" w:rsidRPr="0072378F" w:rsidTr="00967D09">
        <w:trPr>
          <w:trHeight w:val="110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Знать/понимать численность и динамику населения мира, отдельных регионов и стран; основные напра</w:t>
            </w:r>
            <w:r w:rsidR="00F731DF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вления миграций населения мира. 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различия в уровне и качестве жизни населения мира</w:t>
            </w:r>
            <w:r w:rsidR="00F731DF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7D09" w:rsidRPr="0072378F" w:rsidTr="00967D09">
        <w:trPr>
          <w:trHeight w:val="108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7D09" w:rsidRPr="0072378F" w:rsidTr="00967D09">
        <w:trPr>
          <w:trHeight w:val="878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объектов, процессов и явлений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967D09" w:rsidRPr="0072378F" w:rsidTr="00967D09">
        <w:trPr>
          <w:trHeight w:val="1838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67D09" w:rsidRPr="0072378F" w:rsidTr="00967D09">
        <w:trPr>
          <w:trHeight w:val="1696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7D09" w:rsidRPr="0072378F" w:rsidTr="00967D09">
        <w:trPr>
          <w:trHeight w:val="1129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967D09" w:rsidRPr="0072378F" w:rsidTr="00967D09">
        <w:trPr>
          <w:trHeight w:val="988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D09" w:rsidRPr="0072378F" w:rsidRDefault="00967D09" w:rsidP="0096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967D09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D09" w:rsidRPr="0072378F" w:rsidRDefault="00AF5905" w:rsidP="009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</w:t>
            </w:r>
            <w:r w:rsidR="00DF0D92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67D09" w:rsidRPr="0072378F" w:rsidRDefault="00967D09" w:rsidP="00967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5C3" w:rsidRPr="00105346" w:rsidRDefault="00967D09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>Анализ достижения планируемых результатов показал, что наиболее успешно выполнены задания</w:t>
      </w:r>
      <w:r w:rsidR="00105346" w:rsidRPr="00105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346" w:rsidRPr="001053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905C3" w:rsidRPr="00105346">
        <w:rPr>
          <w:rFonts w:ascii="Times New Roman" w:hAnsi="Times New Roman" w:cs="Times New Roman"/>
          <w:sz w:val="24"/>
          <w:szCs w:val="24"/>
        </w:rPr>
        <w:t>:</w:t>
      </w:r>
    </w:p>
    <w:p w:rsidR="00F079C6" w:rsidRPr="00105346" w:rsidRDefault="00F079C6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>-</w:t>
      </w:r>
      <w:r w:rsidR="00686896" w:rsidRPr="00105346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105346" w:rsidRPr="00105346">
        <w:rPr>
          <w:rFonts w:ascii="Times New Roman" w:hAnsi="Times New Roman" w:cs="Times New Roman"/>
          <w:sz w:val="24"/>
          <w:szCs w:val="24"/>
        </w:rPr>
        <w:t>е</w:t>
      </w:r>
      <w:r w:rsidR="00686896" w:rsidRPr="00105346">
        <w:rPr>
          <w:rFonts w:ascii="Times New Roman" w:hAnsi="Times New Roman" w:cs="Times New Roman"/>
          <w:sz w:val="24"/>
          <w:szCs w:val="24"/>
        </w:rPr>
        <w:t xml:space="preserve"> находить и применять географическую информацию, для правильной оценки и объяснения важнейших социально-экономических соб</w:t>
      </w:r>
      <w:r w:rsidR="00105346" w:rsidRPr="00105346">
        <w:rPr>
          <w:rFonts w:ascii="Times New Roman" w:hAnsi="Times New Roman" w:cs="Times New Roman"/>
          <w:sz w:val="24"/>
          <w:szCs w:val="24"/>
        </w:rPr>
        <w:t>ытий международной жизни</w:t>
      </w:r>
      <w:r w:rsidR="00686896" w:rsidRPr="00105346">
        <w:rPr>
          <w:rFonts w:ascii="Times New Roman" w:hAnsi="Times New Roman" w:cs="Times New Roman"/>
          <w:sz w:val="24"/>
          <w:szCs w:val="24"/>
        </w:rPr>
        <w:t>;</w:t>
      </w:r>
    </w:p>
    <w:p w:rsidR="00686896" w:rsidRPr="00105346" w:rsidRDefault="00686896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>-  умени</w:t>
      </w:r>
      <w:r w:rsidR="00105346" w:rsidRPr="00105346">
        <w:rPr>
          <w:rFonts w:ascii="Times New Roman" w:hAnsi="Times New Roman" w:cs="Times New Roman"/>
          <w:sz w:val="24"/>
          <w:szCs w:val="24"/>
        </w:rPr>
        <w:t>е</w:t>
      </w:r>
      <w:r w:rsidRPr="00105346">
        <w:rPr>
          <w:rFonts w:ascii="Times New Roman" w:hAnsi="Times New Roman" w:cs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</w:t>
      </w:r>
      <w:r w:rsidR="00105346" w:rsidRPr="00105346">
        <w:rPr>
          <w:rFonts w:ascii="Times New Roman" w:hAnsi="Times New Roman" w:cs="Times New Roman"/>
          <w:sz w:val="24"/>
          <w:szCs w:val="24"/>
        </w:rPr>
        <w:t>ов и процессов; для определения различий во времени, чтения карт различного содержания</w:t>
      </w:r>
      <w:r w:rsidRPr="00105346">
        <w:rPr>
          <w:rFonts w:ascii="Times New Roman" w:hAnsi="Times New Roman" w:cs="Times New Roman"/>
          <w:sz w:val="24"/>
          <w:szCs w:val="24"/>
        </w:rPr>
        <w:t>;</w:t>
      </w:r>
    </w:p>
    <w:p w:rsidR="00686896" w:rsidRPr="00105346" w:rsidRDefault="00686896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>- знани</w:t>
      </w:r>
      <w:r w:rsidR="00105346" w:rsidRPr="00105346">
        <w:rPr>
          <w:rFonts w:ascii="Times New Roman" w:hAnsi="Times New Roman" w:cs="Times New Roman"/>
          <w:sz w:val="24"/>
          <w:szCs w:val="24"/>
        </w:rPr>
        <w:t>е</w:t>
      </w:r>
      <w:r w:rsidRPr="00105346">
        <w:rPr>
          <w:rFonts w:ascii="Times New Roman" w:hAnsi="Times New Roman" w:cs="Times New Roman"/>
          <w:sz w:val="24"/>
          <w:szCs w:val="24"/>
        </w:rPr>
        <w:t xml:space="preserve"> и понимани</w:t>
      </w:r>
      <w:r w:rsidR="00105346" w:rsidRPr="00105346">
        <w:rPr>
          <w:rFonts w:ascii="Times New Roman" w:hAnsi="Times New Roman" w:cs="Times New Roman"/>
          <w:sz w:val="24"/>
          <w:szCs w:val="24"/>
        </w:rPr>
        <w:t>е</w:t>
      </w:r>
      <w:r w:rsidRPr="00105346">
        <w:rPr>
          <w:rFonts w:ascii="Times New Roman" w:hAnsi="Times New Roman" w:cs="Times New Roman"/>
          <w:sz w:val="24"/>
          <w:szCs w:val="24"/>
        </w:rPr>
        <w:t xml:space="preserve"> географических особенностей географических районов России, в умении выделять существенные признаки географич</w:t>
      </w:r>
      <w:r w:rsidR="00105346" w:rsidRPr="00105346">
        <w:rPr>
          <w:rFonts w:ascii="Times New Roman" w:hAnsi="Times New Roman" w:cs="Times New Roman"/>
          <w:sz w:val="24"/>
          <w:szCs w:val="24"/>
        </w:rPr>
        <w:t>еских объектов и явлений</w:t>
      </w:r>
      <w:r w:rsidRPr="00105346">
        <w:rPr>
          <w:rFonts w:ascii="Times New Roman" w:hAnsi="Times New Roman" w:cs="Times New Roman"/>
          <w:sz w:val="24"/>
          <w:szCs w:val="24"/>
        </w:rPr>
        <w:t>;</w:t>
      </w:r>
    </w:p>
    <w:p w:rsidR="00686896" w:rsidRPr="00105346" w:rsidRDefault="00105346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46">
        <w:rPr>
          <w:rFonts w:ascii="Times New Roman" w:hAnsi="Times New Roman" w:cs="Times New Roman"/>
          <w:sz w:val="24"/>
          <w:szCs w:val="24"/>
        </w:rPr>
        <w:t>-</w:t>
      </w:r>
      <w:r w:rsidR="00686896" w:rsidRPr="00105346">
        <w:rPr>
          <w:rFonts w:ascii="Times New Roman" w:hAnsi="Times New Roman" w:cs="Times New Roman"/>
          <w:sz w:val="24"/>
          <w:szCs w:val="24"/>
        </w:rPr>
        <w:t>знани</w:t>
      </w:r>
      <w:r w:rsidRPr="00105346">
        <w:rPr>
          <w:rFonts w:ascii="Times New Roman" w:hAnsi="Times New Roman" w:cs="Times New Roman"/>
          <w:sz w:val="24"/>
          <w:szCs w:val="24"/>
        </w:rPr>
        <w:t>е</w:t>
      </w:r>
      <w:r w:rsidR="00686896" w:rsidRPr="00105346">
        <w:rPr>
          <w:rFonts w:ascii="Times New Roman" w:hAnsi="Times New Roman" w:cs="Times New Roman"/>
          <w:sz w:val="24"/>
          <w:szCs w:val="24"/>
        </w:rPr>
        <w:t xml:space="preserve"> и понимани</w:t>
      </w:r>
      <w:r w:rsidRPr="00105346">
        <w:rPr>
          <w:rFonts w:ascii="Times New Roman" w:hAnsi="Times New Roman" w:cs="Times New Roman"/>
          <w:sz w:val="24"/>
          <w:szCs w:val="24"/>
        </w:rPr>
        <w:t>е</w:t>
      </w:r>
      <w:r w:rsidR="00686896" w:rsidRPr="00105346">
        <w:rPr>
          <w:rFonts w:ascii="Times New Roman" w:hAnsi="Times New Roman" w:cs="Times New Roman"/>
          <w:sz w:val="24"/>
          <w:szCs w:val="24"/>
        </w:rPr>
        <w:t xml:space="preserve"> смысла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</w:t>
      </w:r>
      <w:r w:rsidRPr="00105346">
        <w:rPr>
          <w:rFonts w:ascii="Times New Roman" w:hAnsi="Times New Roman" w:cs="Times New Roman"/>
          <w:sz w:val="24"/>
          <w:szCs w:val="24"/>
        </w:rPr>
        <w:t>ктуры мирового хозяйства</w:t>
      </w:r>
      <w:r w:rsidR="00686896" w:rsidRPr="001053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6896" w:rsidRPr="00105346" w:rsidRDefault="00686896" w:rsidP="0096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>- умени</w:t>
      </w:r>
      <w:r w:rsidR="00105346" w:rsidRPr="00105346">
        <w:rPr>
          <w:rFonts w:ascii="Times New Roman" w:hAnsi="Times New Roman" w:cs="Times New Roman"/>
          <w:sz w:val="24"/>
          <w:szCs w:val="24"/>
        </w:rPr>
        <w:t>е</w:t>
      </w:r>
      <w:r w:rsidRPr="00105346">
        <w:rPr>
          <w:rFonts w:ascii="Times New Roman" w:hAnsi="Times New Roman" w:cs="Times New Roman"/>
          <w:sz w:val="24"/>
          <w:szCs w:val="24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0534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105346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105346" w:rsidRPr="00105346">
        <w:rPr>
          <w:rFonts w:ascii="Times New Roman" w:hAnsi="Times New Roman" w:cs="Times New Roman"/>
          <w:sz w:val="24"/>
          <w:szCs w:val="24"/>
        </w:rPr>
        <w:t>тов, процессов и явлений</w:t>
      </w:r>
      <w:r w:rsidRPr="00105346">
        <w:rPr>
          <w:rFonts w:ascii="Times New Roman" w:hAnsi="Times New Roman" w:cs="Times New Roman"/>
          <w:sz w:val="24"/>
          <w:szCs w:val="24"/>
        </w:rPr>
        <w:t>.</w:t>
      </w:r>
    </w:p>
    <w:p w:rsidR="003C1108" w:rsidRPr="0072378F" w:rsidRDefault="003C1108" w:rsidP="00967D09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C1108" w:rsidRPr="005D05C4" w:rsidRDefault="003C1108" w:rsidP="003C110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D05C4">
        <w:rPr>
          <w:rFonts w:ascii="Times New Roman" w:hAnsi="Times New Roman" w:cs="Times New Roman"/>
          <w:b/>
          <w:sz w:val="24"/>
          <w:szCs w:val="24"/>
        </w:rPr>
        <w:t xml:space="preserve">1.6.  Результаты ВПР по биологии </w:t>
      </w:r>
    </w:p>
    <w:p w:rsidR="003C1108" w:rsidRPr="0072378F" w:rsidRDefault="003C1108" w:rsidP="003C1108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C1108" w:rsidRPr="0072378F" w:rsidRDefault="003C1108" w:rsidP="003C1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Участниками ВПР по биологии </w:t>
      </w:r>
      <w:r w:rsidRPr="00105346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D71E38" w:rsidRPr="00105346">
        <w:rPr>
          <w:rFonts w:ascii="Times New Roman" w:hAnsi="Times New Roman" w:cs="Times New Roman"/>
          <w:sz w:val="24"/>
          <w:szCs w:val="24"/>
        </w:rPr>
        <w:t>249</w:t>
      </w:r>
      <w:r w:rsidRPr="0010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346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105346">
        <w:rPr>
          <w:rFonts w:ascii="Times New Roman" w:hAnsi="Times New Roman" w:cs="Times New Roman"/>
          <w:sz w:val="24"/>
          <w:szCs w:val="24"/>
        </w:rPr>
        <w:t xml:space="preserve"> из </w:t>
      </w:r>
      <w:r w:rsidR="00B74FF2" w:rsidRPr="00105346">
        <w:rPr>
          <w:rFonts w:ascii="Times New Roman" w:hAnsi="Times New Roman" w:cs="Times New Roman"/>
          <w:sz w:val="24"/>
          <w:szCs w:val="24"/>
        </w:rPr>
        <w:t xml:space="preserve">15 ОО </w:t>
      </w:r>
      <w:r w:rsidR="00105346" w:rsidRPr="00105346">
        <w:rPr>
          <w:rFonts w:ascii="Times New Roman" w:hAnsi="Times New Roman" w:cs="Times New Roman"/>
          <w:sz w:val="24"/>
          <w:szCs w:val="24"/>
        </w:rPr>
        <w:t xml:space="preserve">10 </w:t>
      </w:r>
      <w:r w:rsidR="00B74FF2" w:rsidRPr="00105346">
        <w:rPr>
          <w:rFonts w:ascii="Times New Roman" w:hAnsi="Times New Roman" w:cs="Times New Roman"/>
          <w:sz w:val="24"/>
          <w:szCs w:val="24"/>
        </w:rPr>
        <w:t>МО</w:t>
      </w:r>
      <w:r w:rsidRPr="001053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5346">
        <w:rPr>
          <w:rFonts w:ascii="Times New Roman" w:hAnsi="Times New Roman" w:cs="Times New Roman"/>
          <w:sz w:val="24"/>
          <w:szCs w:val="24"/>
        </w:rPr>
        <w:t xml:space="preserve">По РФ диагностическую работу выполняли </w:t>
      </w:r>
      <w:r w:rsidR="00D71E38" w:rsidRPr="00105346">
        <w:rPr>
          <w:rFonts w:ascii="Times New Roman" w:hAnsi="Times New Roman" w:cs="Times New Roman"/>
          <w:sz w:val="24"/>
          <w:szCs w:val="24"/>
        </w:rPr>
        <w:t>137899</w:t>
      </w:r>
      <w:r w:rsidRPr="0010534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23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108" w:rsidRPr="0072378F" w:rsidRDefault="003C1108" w:rsidP="00B74FF2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</w:t>
      </w:r>
      <w:r w:rsidR="00B74FF2" w:rsidRPr="0072378F">
        <w:rPr>
          <w:rFonts w:ascii="Times New Roman" w:hAnsi="Times New Roman" w:cs="Times New Roman"/>
          <w:sz w:val="24"/>
          <w:szCs w:val="24"/>
        </w:rPr>
        <w:t>Проверочная работа</w:t>
      </w:r>
      <w:r w:rsidRPr="0072378F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B74FF2" w:rsidRPr="0072378F">
        <w:rPr>
          <w:rFonts w:ascii="Times New Roman" w:hAnsi="Times New Roman" w:cs="Times New Roman"/>
          <w:sz w:val="24"/>
          <w:szCs w:val="24"/>
        </w:rPr>
        <w:t>ла</w:t>
      </w:r>
      <w:r w:rsidRPr="0072378F">
        <w:rPr>
          <w:rFonts w:ascii="Times New Roman" w:hAnsi="Times New Roman" w:cs="Times New Roman"/>
          <w:sz w:val="24"/>
          <w:szCs w:val="24"/>
        </w:rPr>
        <w:t>14 заданий</w:t>
      </w:r>
      <w:r w:rsidR="00B74FF2" w:rsidRPr="0072378F">
        <w:rPr>
          <w:rFonts w:ascii="Times New Roman" w:hAnsi="Times New Roman" w:cs="Times New Roman"/>
          <w:sz w:val="24"/>
          <w:szCs w:val="24"/>
        </w:rPr>
        <w:t xml:space="preserve">  на оценку</w:t>
      </w:r>
      <w:r w:rsidRPr="0072378F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B74FF2" w:rsidRPr="0072378F">
        <w:rPr>
          <w:rFonts w:ascii="Times New Roman" w:hAnsi="Times New Roman" w:cs="Times New Roman"/>
          <w:sz w:val="24"/>
          <w:szCs w:val="24"/>
        </w:rPr>
        <w:t>й</w:t>
      </w:r>
      <w:r w:rsidRPr="0072378F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B74FF2" w:rsidRPr="0072378F">
        <w:rPr>
          <w:rFonts w:ascii="Times New Roman" w:hAnsi="Times New Roman" w:cs="Times New Roman"/>
          <w:sz w:val="24"/>
          <w:szCs w:val="24"/>
        </w:rPr>
        <w:t>й</w:t>
      </w:r>
      <w:r w:rsidRPr="0072378F">
        <w:rPr>
          <w:rFonts w:ascii="Times New Roman" w:hAnsi="Times New Roman" w:cs="Times New Roman"/>
          <w:sz w:val="24"/>
          <w:szCs w:val="24"/>
        </w:rPr>
        <w:t xml:space="preserve"> выпускников, сформированны</w:t>
      </w:r>
      <w:r w:rsidR="00B74FF2" w:rsidRPr="0072378F">
        <w:rPr>
          <w:rFonts w:ascii="Times New Roman" w:hAnsi="Times New Roman" w:cs="Times New Roman"/>
          <w:sz w:val="24"/>
          <w:szCs w:val="24"/>
        </w:rPr>
        <w:t>х</w:t>
      </w:r>
      <w:r w:rsidRPr="0072378F">
        <w:rPr>
          <w:rFonts w:ascii="Times New Roman" w:hAnsi="Times New Roman" w:cs="Times New Roman"/>
          <w:sz w:val="24"/>
          <w:szCs w:val="24"/>
        </w:rPr>
        <w:t xml:space="preserve"> при изучении следующих разделов курса биологии основного общего и среднего общего образования: «Биология как наука. Методы научного познания», «Клетка», «Организм», «Вид», «Экосистемы», «Организм человека и его здоровье».</w:t>
      </w:r>
      <w:r w:rsidRPr="0072378F">
        <w:rPr>
          <w:sz w:val="24"/>
          <w:szCs w:val="24"/>
        </w:rPr>
        <w:t xml:space="preserve"> </w:t>
      </w:r>
    </w:p>
    <w:p w:rsidR="00B74FF2" w:rsidRPr="0072378F" w:rsidRDefault="003C1108" w:rsidP="00B74FF2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4FF2" w:rsidRPr="0072378F">
        <w:rPr>
          <w:rFonts w:ascii="Times New Roman" w:hAnsi="Times New Roman" w:cs="Times New Roman"/>
          <w:sz w:val="24"/>
          <w:szCs w:val="24"/>
        </w:rPr>
        <w:t>Время выполнения - 90 минут. </w:t>
      </w:r>
    </w:p>
    <w:p w:rsidR="00AB1207" w:rsidRPr="0072378F" w:rsidRDefault="00B74FF2" w:rsidP="00B7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Общие результаты обучающихся 11-х классов по биологии представлены в таблицах 11, 12 и диаграммах 13, 14.</w:t>
      </w:r>
    </w:p>
    <w:p w:rsidR="00B74FF2" w:rsidRPr="0072378F" w:rsidRDefault="00B74FF2" w:rsidP="00B74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Таблица 11</w:t>
      </w:r>
    </w:p>
    <w:p w:rsidR="003C1108" w:rsidRPr="0072378F" w:rsidRDefault="003C1108" w:rsidP="00B74FF2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080"/>
        <w:gridCol w:w="1430"/>
        <w:gridCol w:w="1701"/>
        <w:gridCol w:w="1560"/>
        <w:gridCol w:w="1718"/>
        <w:gridCol w:w="1082"/>
      </w:tblGrid>
      <w:tr w:rsidR="003C1108" w:rsidRPr="0072378F" w:rsidTr="008B4029">
        <w:tc>
          <w:tcPr>
            <w:tcW w:w="2080" w:type="dxa"/>
            <w:vMerge w:val="restart"/>
            <w:vAlign w:val="center"/>
          </w:tcPr>
          <w:p w:rsidR="003C1108" w:rsidRPr="0072378F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6061" w:type="dxa"/>
            <w:gridSpan w:val="4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3C1108" w:rsidRPr="0072378F" w:rsidTr="008B4029">
        <w:tc>
          <w:tcPr>
            <w:tcW w:w="2080" w:type="dxa"/>
            <w:vMerge/>
          </w:tcPr>
          <w:p w:rsidR="003C1108" w:rsidRPr="0072378F" w:rsidRDefault="003C1108" w:rsidP="008B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18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2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C1108" w:rsidRPr="0072378F" w:rsidTr="008B4029">
        <w:tc>
          <w:tcPr>
            <w:tcW w:w="2080" w:type="dxa"/>
            <w:vMerge/>
          </w:tcPr>
          <w:p w:rsidR="003C1108" w:rsidRPr="0072378F" w:rsidRDefault="003C1108" w:rsidP="008B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1560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11-17 б.</w:t>
            </w:r>
          </w:p>
        </w:tc>
        <w:tc>
          <w:tcPr>
            <w:tcW w:w="1718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18-24 б.</w:t>
            </w:r>
          </w:p>
        </w:tc>
        <w:tc>
          <w:tcPr>
            <w:tcW w:w="1082" w:type="dxa"/>
          </w:tcPr>
          <w:p w:rsidR="003C1108" w:rsidRPr="00105346" w:rsidRDefault="003C110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25-32 б.</w:t>
            </w:r>
          </w:p>
        </w:tc>
      </w:tr>
      <w:tr w:rsidR="003C1108" w:rsidRPr="0072378F" w:rsidTr="008B4029">
        <w:tc>
          <w:tcPr>
            <w:tcW w:w="2080" w:type="dxa"/>
          </w:tcPr>
          <w:p w:rsidR="003C1108" w:rsidRPr="0072378F" w:rsidRDefault="003C1108" w:rsidP="008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</w:tcPr>
          <w:p w:rsidR="003C1108" w:rsidRPr="00105346" w:rsidRDefault="00D71E3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01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18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082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177767" w:rsidRPr="00105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108" w:rsidRPr="0072378F" w:rsidTr="008B4029">
        <w:tc>
          <w:tcPr>
            <w:tcW w:w="2080" w:type="dxa"/>
          </w:tcPr>
          <w:p w:rsidR="003C1108" w:rsidRPr="0072378F" w:rsidRDefault="003C1108" w:rsidP="008B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30" w:type="dxa"/>
          </w:tcPr>
          <w:p w:rsidR="003C1108" w:rsidRPr="00105346" w:rsidRDefault="00D71E38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137899</w:t>
            </w:r>
          </w:p>
        </w:tc>
        <w:tc>
          <w:tcPr>
            <w:tcW w:w="1701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77767" w:rsidRPr="00105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177767" w:rsidRPr="00105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3C1108" w:rsidRPr="00105346" w:rsidRDefault="00FB0EDF" w:rsidP="008B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6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</w:tbl>
    <w:p w:rsidR="003C1108" w:rsidRPr="0072378F" w:rsidRDefault="003C1108" w:rsidP="003C1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900" w:rsidRPr="00105346" w:rsidRDefault="003C1108" w:rsidP="003C1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 xml:space="preserve">         Успешно справились с проверочной работой по биологии подавляющее число </w:t>
      </w:r>
      <w:proofErr w:type="spellStart"/>
      <w:r w:rsidRPr="00105346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105346">
        <w:rPr>
          <w:rFonts w:ascii="Times New Roman" w:hAnsi="Times New Roman" w:cs="Times New Roman"/>
          <w:sz w:val="24"/>
          <w:szCs w:val="24"/>
        </w:rPr>
        <w:t xml:space="preserve"> </w:t>
      </w:r>
      <w:r w:rsidR="00CE18FF" w:rsidRPr="00105346">
        <w:rPr>
          <w:rFonts w:ascii="Times New Roman" w:hAnsi="Times New Roman" w:cs="Times New Roman"/>
          <w:sz w:val="24"/>
          <w:szCs w:val="24"/>
        </w:rPr>
        <w:t>–</w:t>
      </w:r>
      <w:r w:rsidRPr="00105346">
        <w:rPr>
          <w:rFonts w:ascii="Times New Roman" w:hAnsi="Times New Roman" w:cs="Times New Roman"/>
          <w:sz w:val="24"/>
          <w:szCs w:val="24"/>
        </w:rPr>
        <w:t xml:space="preserve"> 9</w:t>
      </w:r>
      <w:r w:rsidR="00CE18FF" w:rsidRPr="00105346">
        <w:rPr>
          <w:rFonts w:ascii="Times New Roman" w:hAnsi="Times New Roman" w:cs="Times New Roman"/>
          <w:sz w:val="24"/>
          <w:szCs w:val="24"/>
        </w:rPr>
        <w:t xml:space="preserve">9,2%, в том числе получили  </w:t>
      </w:r>
      <w:r w:rsidR="00105346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CE18FF" w:rsidRPr="00105346">
        <w:rPr>
          <w:rFonts w:ascii="Times New Roman" w:hAnsi="Times New Roman" w:cs="Times New Roman"/>
          <w:sz w:val="24"/>
          <w:szCs w:val="24"/>
        </w:rPr>
        <w:t xml:space="preserve"> - 37,8</w:t>
      </w:r>
      <w:r w:rsidRPr="00105346">
        <w:rPr>
          <w:rFonts w:ascii="Times New Roman" w:hAnsi="Times New Roman" w:cs="Times New Roman"/>
          <w:sz w:val="24"/>
          <w:szCs w:val="24"/>
        </w:rPr>
        <w:t>% (по РФ–97</w:t>
      </w:r>
      <w:r w:rsidR="00CE18FF" w:rsidRPr="00105346">
        <w:rPr>
          <w:rFonts w:ascii="Times New Roman" w:hAnsi="Times New Roman" w:cs="Times New Roman"/>
          <w:sz w:val="24"/>
          <w:szCs w:val="24"/>
        </w:rPr>
        <w:t>,4% и 25,3</w:t>
      </w:r>
      <w:r w:rsidRPr="00105346">
        <w:rPr>
          <w:rFonts w:ascii="Times New Roman" w:hAnsi="Times New Roman" w:cs="Times New Roman"/>
          <w:sz w:val="24"/>
          <w:szCs w:val="24"/>
        </w:rPr>
        <w:t xml:space="preserve">% соответственно). </w:t>
      </w:r>
    </w:p>
    <w:p w:rsidR="003C1108" w:rsidRPr="0072378F" w:rsidRDefault="00B74FF2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bCs/>
          <w:color w:val="000000"/>
          <w:sz w:val="24"/>
          <w:szCs w:val="24"/>
        </w:rPr>
        <w:t>Диаграмма 13</w:t>
      </w:r>
    </w:p>
    <w:p w:rsidR="003C1108" w:rsidRPr="0072378F" w:rsidRDefault="003C1108" w:rsidP="003C1108">
      <w:pPr>
        <w:spacing w:after="0"/>
        <w:jc w:val="both"/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C50008" w:rsidRPr="0072378F" w:rsidRDefault="00C50008" w:rsidP="00C50008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72378F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Распределение первичных баллов по БИОЛОГИИ, 11 класс в %</w:t>
      </w:r>
    </w:p>
    <w:p w:rsidR="00C50008" w:rsidRPr="0072378F" w:rsidRDefault="00C50008" w:rsidP="003C11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2515" cy="2499995"/>
            <wp:effectExtent l="19050" t="0" r="1968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0008" w:rsidRPr="0072378F" w:rsidRDefault="00C50008" w:rsidP="003C1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008" w:rsidRDefault="004325C4" w:rsidP="003C1108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72378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ab/>
      </w:r>
    </w:p>
    <w:p w:rsidR="00AB1207" w:rsidRPr="00105346" w:rsidRDefault="00F37287" w:rsidP="0010534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показал наличие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немотивированн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«выброс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8B69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при переходе к более высокому баллу (от «4» к «5»), что может свидетельствовать о завышении отметок при проверке работ обучающихся.</w:t>
      </w:r>
      <w:r w:rsidRPr="008B6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3D5" w:rsidRDefault="006043D5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3D5" w:rsidRDefault="006043D5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3D5" w:rsidRDefault="006043D5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108" w:rsidRPr="0072378F" w:rsidRDefault="00B74FF2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7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Диаграмма</w:t>
      </w:r>
      <w:r w:rsidR="003C1108" w:rsidRPr="00723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14</w:t>
      </w:r>
    </w:p>
    <w:p w:rsidR="00187F34" w:rsidRPr="0072378F" w:rsidRDefault="00187F34" w:rsidP="00187F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Соответствие отметок за выполненную работу и отметок по журналу</w:t>
      </w:r>
    </w:p>
    <w:p w:rsidR="00187F34" w:rsidRPr="0072378F" w:rsidRDefault="00187F34" w:rsidP="00187F3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</w:t>
      </w:r>
      <w:r w:rsidR="00B77E83" w:rsidRPr="0072378F">
        <w:rPr>
          <w:rFonts w:ascii="Times New Roman" w:hAnsi="Times New Roman" w:cs="Times New Roman"/>
          <w:b/>
          <w:bCs/>
          <w:i/>
          <w:sz w:val="24"/>
          <w:szCs w:val="24"/>
        </w:rPr>
        <w:t>БИОЛОГИИ</w:t>
      </w:r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>, 11 класс</w:t>
      </w:r>
      <w:proofErr w:type="gramStart"/>
      <w:r w:rsidRPr="00723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(%)</w:t>
      </w:r>
      <w:proofErr w:type="gramEnd"/>
    </w:p>
    <w:p w:rsidR="00187F34" w:rsidRPr="0072378F" w:rsidRDefault="002D557B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2" type="#_x0000_t202" style="position:absolute;left:0;text-align:left;margin-left:328.1pt;margin-top:129.9pt;width:153.75pt;height:36pt;z-index:251660288" stroked="f">
            <v:textbox style="mso-next-textbox:#_x0000_s1032">
              <w:txbxContent>
                <w:p w:rsidR="00BF4D7A" w:rsidRPr="00187F34" w:rsidRDefault="00BF4D7A" w:rsidP="00187F34">
                  <w:pPr>
                    <w:jc w:val="center"/>
                    <w:rPr>
                      <w:sz w:val="20"/>
                      <w:szCs w:val="20"/>
                    </w:rPr>
                  </w:pPr>
                  <w:r w:rsidRPr="00187F34">
                    <w:rPr>
                      <w:sz w:val="20"/>
                      <w:szCs w:val="20"/>
                    </w:rPr>
                    <w:t xml:space="preserve">Повысили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1" type="#_x0000_t202" style="position:absolute;left:0;text-align:left;margin-left:30.35pt;margin-top:107.4pt;width:150.75pt;height:35.25pt;z-index:251659264" stroked="f">
            <v:textbox style="mso-next-textbox:#_x0000_s1031">
              <w:txbxContent>
                <w:p w:rsidR="00BF4D7A" w:rsidRPr="00187F34" w:rsidRDefault="00BF4D7A" w:rsidP="00187F34">
                  <w:pPr>
                    <w:jc w:val="center"/>
                    <w:rPr>
                      <w:sz w:val="20"/>
                      <w:szCs w:val="20"/>
                    </w:rPr>
                  </w:pPr>
                  <w:r w:rsidRPr="00187F34">
                    <w:rPr>
                      <w:sz w:val="20"/>
                      <w:szCs w:val="20"/>
                    </w:rPr>
                    <w:t xml:space="preserve">Понизили </w:t>
                  </w:r>
                </w:p>
              </w:txbxContent>
            </v:textbox>
          </v:shape>
        </w:pict>
      </w:r>
      <w:r w:rsidR="00187F34" w:rsidRPr="0072378F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2200" cy="2981325"/>
            <wp:effectExtent l="19050" t="0" r="1905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7F34" w:rsidRPr="0072378F" w:rsidRDefault="00187F34" w:rsidP="003C110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108" w:rsidRPr="00105346" w:rsidRDefault="003C1108" w:rsidP="003C1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346">
        <w:rPr>
          <w:rFonts w:ascii="Times New Roman" w:hAnsi="Times New Roman" w:cs="Times New Roman"/>
          <w:sz w:val="24"/>
          <w:szCs w:val="24"/>
        </w:rPr>
        <w:t xml:space="preserve">      Более половины участников (</w:t>
      </w:r>
      <w:r w:rsidR="004325C4" w:rsidRPr="00105346">
        <w:rPr>
          <w:rFonts w:ascii="Times New Roman" w:hAnsi="Times New Roman" w:cs="Times New Roman"/>
          <w:sz w:val="24"/>
          <w:szCs w:val="24"/>
        </w:rPr>
        <w:t>65,1</w:t>
      </w:r>
      <w:r w:rsidRPr="00105346">
        <w:rPr>
          <w:rFonts w:ascii="Times New Roman" w:hAnsi="Times New Roman" w:cs="Times New Roman"/>
          <w:sz w:val="24"/>
          <w:szCs w:val="24"/>
        </w:rPr>
        <w:t xml:space="preserve">%) подтвердили школьные отметки. </w:t>
      </w:r>
      <w:r w:rsidR="00187F34" w:rsidRPr="00105346">
        <w:rPr>
          <w:rFonts w:ascii="Times New Roman" w:hAnsi="Times New Roman" w:cs="Times New Roman"/>
          <w:sz w:val="24"/>
          <w:szCs w:val="24"/>
        </w:rPr>
        <w:t xml:space="preserve">Понизили результаты в ходе проведения ВПР по сравнению с отметкой по журналу </w:t>
      </w:r>
      <w:r w:rsidR="004325C4" w:rsidRPr="00105346">
        <w:rPr>
          <w:rFonts w:ascii="Times New Roman" w:hAnsi="Times New Roman" w:cs="Times New Roman"/>
          <w:sz w:val="24"/>
          <w:szCs w:val="24"/>
        </w:rPr>
        <w:t>21,3</w:t>
      </w:r>
      <w:r w:rsidR="00187F34" w:rsidRPr="00105346">
        <w:rPr>
          <w:rFonts w:ascii="Times New Roman" w:hAnsi="Times New Roman" w:cs="Times New Roman"/>
          <w:sz w:val="24"/>
          <w:szCs w:val="24"/>
        </w:rPr>
        <w:t xml:space="preserve">%, повысили свои результаты </w:t>
      </w:r>
      <w:r w:rsidR="004325C4" w:rsidRPr="00105346">
        <w:rPr>
          <w:rFonts w:ascii="Times New Roman" w:hAnsi="Times New Roman" w:cs="Times New Roman"/>
          <w:sz w:val="24"/>
          <w:szCs w:val="24"/>
        </w:rPr>
        <w:t>13,7</w:t>
      </w:r>
      <w:r w:rsidR="00187F34" w:rsidRPr="00105346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187F34" w:rsidRPr="001053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7F34" w:rsidRPr="00105346">
        <w:rPr>
          <w:rFonts w:ascii="Times New Roman" w:hAnsi="Times New Roman" w:cs="Times New Roman"/>
          <w:sz w:val="24"/>
          <w:szCs w:val="24"/>
        </w:rPr>
        <w:t>.</w:t>
      </w:r>
    </w:p>
    <w:p w:rsidR="003C1108" w:rsidRPr="0072378F" w:rsidRDefault="003C1108" w:rsidP="003C11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C4F" w:rsidRPr="0072378F" w:rsidRDefault="00C56C4F" w:rsidP="00C56C4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Таблица 12</w:t>
      </w:r>
    </w:p>
    <w:p w:rsidR="003C1108" w:rsidRPr="0072378F" w:rsidRDefault="003C1108" w:rsidP="003C11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(биология, 11 класс)</w:t>
      </w:r>
    </w:p>
    <w:tbl>
      <w:tblPr>
        <w:tblW w:w="9903" w:type="dxa"/>
        <w:tblInd w:w="94" w:type="dxa"/>
        <w:tblLook w:val="04A0"/>
      </w:tblPr>
      <w:tblGrid>
        <w:gridCol w:w="6498"/>
        <w:gridCol w:w="1270"/>
        <w:gridCol w:w="1318"/>
        <w:gridCol w:w="817"/>
      </w:tblGrid>
      <w:tr w:rsidR="003C1108" w:rsidRPr="0072378F" w:rsidTr="00105346">
        <w:trPr>
          <w:trHeight w:val="300"/>
        </w:trPr>
        <w:tc>
          <w:tcPr>
            <w:tcW w:w="64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Блоки ПООП</w:t>
            </w:r>
          </w:p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обучающийся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Макс.</w:t>
            </w:r>
          </w:p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</w:tr>
      <w:tr w:rsidR="003C1108" w:rsidRPr="0072378F" w:rsidTr="00105346">
        <w:trPr>
          <w:trHeight w:val="474"/>
        </w:trPr>
        <w:tc>
          <w:tcPr>
            <w:tcW w:w="649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обл.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3C1108" w:rsidRPr="0072378F" w:rsidTr="00105346">
        <w:trPr>
          <w:trHeight w:val="718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</w:tr>
      <w:tr w:rsidR="003C1108" w:rsidRPr="0072378F" w:rsidTr="00105346">
        <w:trPr>
          <w:trHeight w:val="699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3C1108" w:rsidRPr="0072378F" w:rsidTr="00105346">
        <w:trPr>
          <w:trHeight w:val="710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1108" w:rsidRPr="0072378F" w:rsidTr="00105346">
        <w:trPr>
          <w:trHeight w:val="692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3C1108" w:rsidRPr="0072378F" w:rsidTr="00105346">
        <w:trPr>
          <w:trHeight w:val="781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Уметь решать элементарные биологические задачи, составлять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3C1108" w:rsidRPr="0072378F" w:rsidTr="00105346">
        <w:trPr>
          <w:trHeight w:val="988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C1108" w:rsidRPr="0072378F" w:rsidTr="00105346">
        <w:trPr>
          <w:trHeight w:val="2094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C1108" w:rsidRPr="0072378F" w:rsidTr="00105346">
        <w:trPr>
          <w:trHeight w:val="2122"/>
        </w:trPr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3C1108" w:rsidRPr="0072378F" w:rsidTr="00105346">
        <w:trPr>
          <w:trHeight w:val="1508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1108" w:rsidRPr="0072378F" w:rsidTr="00105346">
        <w:trPr>
          <w:trHeight w:val="1413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3C1108" w:rsidRPr="0072378F" w:rsidTr="00105346">
        <w:trPr>
          <w:trHeight w:val="1413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  <w:tr w:rsidR="003C1108" w:rsidRPr="0072378F" w:rsidTr="00105346">
        <w:trPr>
          <w:trHeight w:val="608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1108" w:rsidRPr="0072378F" w:rsidTr="00105346">
        <w:trPr>
          <w:trHeight w:val="648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3C1108" w:rsidRPr="0072378F" w:rsidTr="00105346">
        <w:trPr>
          <w:trHeight w:val="1666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1108" w:rsidRPr="0072378F" w:rsidTr="00105346">
        <w:trPr>
          <w:trHeight w:val="1697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1108" w:rsidRPr="0072378F" w:rsidTr="00105346">
        <w:trPr>
          <w:trHeight w:val="466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1108" w:rsidRPr="0072378F" w:rsidTr="00105346">
        <w:trPr>
          <w:trHeight w:val="540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108" w:rsidRPr="0072378F" w:rsidTr="00105346">
        <w:trPr>
          <w:trHeight w:val="2159"/>
        </w:trPr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 Знать и понимать строение биологических объектов: клетки, генов </w:t>
            </w: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хромосом, вида и экосистем (структура).</w:t>
            </w: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3C1108" w:rsidRPr="0072378F" w:rsidTr="00105346">
        <w:trPr>
          <w:trHeight w:val="1980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Знать и понимать строение биологических объектов: клетки, генов и хромосом, вида и экосистем (структура).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1108" w:rsidRPr="0072378F" w:rsidTr="00105346">
        <w:trPr>
          <w:trHeight w:val="279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 Знать и понимать строение биологических объектов: клетки, генов и хромосом, вида и экосистем (структура).</w:t>
            </w: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C1108" w:rsidRPr="0072378F" w:rsidTr="00105346">
        <w:trPr>
          <w:trHeight w:val="1282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</w:t>
            </w:r>
            <w:r w:rsidR="004325C4"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3C1108" w:rsidRPr="0072378F" w:rsidTr="00105346">
        <w:trPr>
          <w:trHeight w:val="937"/>
        </w:trPr>
        <w:tc>
          <w:tcPr>
            <w:tcW w:w="6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108" w:rsidRPr="0072378F" w:rsidRDefault="003C1108" w:rsidP="008B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3C1108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108" w:rsidRPr="0072378F" w:rsidRDefault="00B52AE6" w:rsidP="008B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</w:tbl>
    <w:p w:rsidR="003C1108" w:rsidRPr="0072378F" w:rsidRDefault="003C1108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5E9" w:rsidRPr="00973F81" w:rsidRDefault="004325C4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1407A" w:rsidRPr="00973F81">
        <w:rPr>
          <w:rFonts w:ascii="Times New Roman" w:hAnsi="Times New Roman" w:cs="Times New Roman"/>
          <w:sz w:val="24"/>
          <w:szCs w:val="24"/>
        </w:rPr>
        <w:t>Анализ результатов показал, что участники ВПР продемонстрировали хорошие результаты по следующим направлениям:</w:t>
      </w:r>
    </w:p>
    <w:p w:rsidR="00F1407A" w:rsidRPr="00973F81" w:rsidRDefault="00F1407A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F81">
        <w:rPr>
          <w:rFonts w:ascii="Times New Roman" w:hAnsi="Times New Roman" w:cs="Times New Roman"/>
          <w:sz w:val="24"/>
          <w:szCs w:val="24"/>
        </w:rPr>
        <w:tab/>
        <w:t>- уметь выявлять приспособления организмов к среде обитания, источники мутагенов в окружающей среде (косвенно), антропогенные изменения в эко</w:t>
      </w:r>
      <w:r w:rsidR="00973F81" w:rsidRPr="00973F81">
        <w:rPr>
          <w:rFonts w:ascii="Times New Roman" w:hAnsi="Times New Roman" w:cs="Times New Roman"/>
          <w:sz w:val="24"/>
          <w:szCs w:val="24"/>
        </w:rPr>
        <w:t>системах своей местности</w:t>
      </w:r>
      <w:r w:rsidRPr="00973F81">
        <w:rPr>
          <w:rFonts w:ascii="Times New Roman" w:hAnsi="Times New Roman" w:cs="Times New Roman"/>
          <w:sz w:val="24"/>
          <w:szCs w:val="24"/>
        </w:rPr>
        <w:t>;</w:t>
      </w:r>
    </w:p>
    <w:p w:rsidR="00743F5C" w:rsidRPr="00973F81" w:rsidRDefault="00F1407A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F8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43F5C" w:rsidRPr="00973F81">
        <w:rPr>
          <w:rFonts w:ascii="Times New Roman" w:hAnsi="Times New Roman" w:cs="Times New Roman"/>
          <w:sz w:val="24"/>
          <w:szCs w:val="24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</w:r>
    </w:p>
    <w:p w:rsidR="00743F5C" w:rsidRPr="00973F81" w:rsidRDefault="00743F5C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F81">
        <w:rPr>
          <w:rFonts w:ascii="Times New Roman" w:hAnsi="Times New Roman" w:cs="Times New Roman"/>
          <w:sz w:val="24"/>
          <w:szCs w:val="24"/>
        </w:rPr>
        <w:tab/>
        <w:t>-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</w:t>
      </w:r>
      <w:r w:rsidR="00973F81" w:rsidRPr="00973F81">
        <w:rPr>
          <w:rFonts w:ascii="Times New Roman" w:hAnsi="Times New Roman" w:cs="Times New Roman"/>
          <w:sz w:val="24"/>
          <w:szCs w:val="24"/>
        </w:rPr>
        <w:t>нергии в экосистемах и биосфере;</w:t>
      </w:r>
    </w:p>
    <w:p w:rsidR="00743F5C" w:rsidRPr="00973F81" w:rsidRDefault="00743F5C" w:rsidP="003C1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F8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7512" w:rsidRPr="00973F8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</w:t>
      </w:r>
      <w:r w:rsidR="00973F81" w:rsidRPr="00973F81">
        <w:rPr>
          <w:rFonts w:ascii="Times New Roman" w:hAnsi="Times New Roman" w:cs="Times New Roman"/>
          <w:sz w:val="24"/>
          <w:szCs w:val="24"/>
        </w:rPr>
        <w:t>и продуктами</w:t>
      </w:r>
      <w:r w:rsidR="004B7512" w:rsidRPr="00973F81">
        <w:rPr>
          <w:rFonts w:ascii="Times New Roman" w:hAnsi="Times New Roman" w:cs="Times New Roman"/>
          <w:sz w:val="24"/>
          <w:szCs w:val="24"/>
        </w:rPr>
        <w:t>;</w:t>
      </w:r>
    </w:p>
    <w:p w:rsidR="004B7512" w:rsidRPr="00973F81" w:rsidRDefault="004B7512" w:rsidP="004B75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F81">
        <w:rPr>
          <w:rFonts w:ascii="Times New Roman" w:hAnsi="Times New Roman" w:cs="Times New Roman"/>
          <w:sz w:val="24"/>
          <w:szCs w:val="24"/>
        </w:rPr>
        <w:t>Трудности вызва</w:t>
      </w:r>
      <w:r w:rsidR="00973F81" w:rsidRPr="00973F81">
        <w:rPr>
          <w:rFonts w:ascii="Times New Roman" w:hAnsi="Times New Roman" w:cs="Times New Roman"/>
          <w:sz w:val="24"/>
          <w:szCs w:val="24"/>
        </w:rPr>
        <w:t>ли</w:t>
      </w:r>
      <w:r w:rsidRPr="00973F8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73F81" w:rsidRPr="00973F81">
        <w:rPr>
          <w:rFonts w:ascii="Times New Roman" w:hAnsi="Times New Roman" w:cs="Times New Roman"/>
          <w:sz w:val="24"/>
          <w:szCs w:val="24"/>
        </w:rPr>
        <w:t>я</w:t>
      </w:r>
      <w:r w:rsidRPr="00973F81">
        <w:rPr>
          <w:rFonts w:ascii="Times New Roman" w:hAnsi="Times New Roman" w:cs="Times New Roman"/>
          <w:sz w:val="24"/>
          <w:szCs w:val="24"/>
        </w:rPr>
        <w:t xml:space="preserve"> </w:t>
      </w:r>
      <w:r w:rsidR="00973F81" w:rsidRPr="00973F81">
        <w:rPr>
          <w:rFonts w:ascii="Times New Roman" w:hAnsi="Times New Roman" w:cs="Times New Roman"/>
          <w:sz w:val="24"/>
          <w:szCs w:val="24"/>
        </w:rPr>
        <w:t>на</w:t>
      </w:r>
      <w:r w:rsidRPr="00973F81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73F81" w:rsidRPr="00973F81">
        <w:rPr>
          <w:rFonts w:ascii="Times New Roman" w:hAnsi="Times New Roman" w:cs="Times New Roman"/>
          <w:sz w:val="24"/>
          <w:szCs w:val="24"/>
        </w:rPr>
        <w:t>е</w:t>
      </w:r>
      <w:r w:rsidRPr="00973F81">
        <w:rPr>
          <w:rFonts w:ascii="Times New Roman" w:hAnsi="Times New Roman" w:cs="Times New Roman"/>
          <w:sz w:val="24"/>
          <w:szCs w:val="24"/>
        </w:rPr>
        <w:t xml:space="preserve"> и понимани</w:t>
      </w:r>
      <w:r w:rsidR="00973F81" w:rsidRPr="00973F81">
        <w:rPr>
          <w:rFonts w:ascii="Times New Roman" w:hAnsi="Times New Roman" w:cs="Times New Roman"/>
          <w:sz w:val="24"/>
          <w:szCs w:val="24"/>
        </w:rPr>
        <w:t>е</w:t>
      </w:r>
      <w:r w:rsidRPr="00973F81">
        <w:rPr>
          <w:rFonts w:ascii="Times New Roman" w:hAnsi="Times New Roman" w:cs="Times New Roman"/>
          <w:sz w:val="24"/>
          <w:szCs w:val="24"/>
        </w:rPr>
        <w:t xml:space="preserve"> строения биологических объектов: клетки, генов и хромосом, вида</w:t>
      </w:r>
      <w:r w:rsidR="00973F81" w:rsidRPr="00973F81">
        <w:rPr>
          <w:rFonts w:ascii="Times New Roman" w:hAnsi="Times New Roman" w:cs="Times New Roman"/>
          <w:sz w:val="24"/>
          <w:szCs w:val="24"/>
        </w:rPr>
        <w:t xml:space="preserve"> и экосистем (структура)</w:t>
      </w:r>
      <w:r w:rsidRPr="00973F81">
        <w:rPr>
          <w:rFonts w:ascii="Times New Roman" w:hAnsi="Times New Roman" w:cs="Times New Roman"/>
          <w:sz w:val="24"/>
          <w:szCs w:val="24"/>
        </w:rPr>
        <w:t>.</w:t>
      </w:r>
    </w:p>
    <w:p w:rsidR="002703DF" w:rsidRPr="0072378F" w:rsidRDefault="002703DF" w:rsidP="00394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13F" w:rsidRPr="00A973F2" w:rsidRDefault="00C56C4F" w:rsidP="003C1108">
      <w:pPr>
        <w:pStyle w:val="a6"/>
        <w:numPr>
          <w:ilvl w:val="0"/>
          <w:numId w:val="23"/>
        </w:num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8F">
        <w:rPr>
          <w:rFonts w:ascii="Times New Roman" w:hAnsi="Times New Roman" w:cs="Times New Roman"/>
          <w:b/>
          <w:sz w:val="24"/>
          <w:szCs w:val="24"/>
        </w:rPr>
        <w:t>Основные в</w:t>
      </w:r>
      <w:r w:rsidR="00C1113F" w:rsidRPr="0072378F">
        <w:rPr>
          <w:rFonts w:ascii="Times New Roman" w:hAnsi="Times New Roman" w:cs="Times New Roman"/>
          <w:b/>
          <w:sz w:val="24"/>
          <w:szCs w:val="24"/>
        </w:rPr>
        <w:t xml:space="preserve">ыводы </w:t>
      </w:r>
      <w:r w:rsidR="00C1113F" w:rsidRPr="00A973F2">
        <w:rPr>
          <w:rFonts w:ascii="Times New Roman" w:hAnsi="Times New Roman" w:cs="Times New Roman"/>
          <w:b/>
          <w:sz w:val="24"/>
          <w:szCs w:val="24"/>
        </w:rPr>
        <w:t>и рекомендации</w:t>
      </w:r>
    </w:p>
    <w:p w:rsidR="00C56C4F" w:rsidRPr="0072378F" w:rsidRDefault="00C56C4F" w:rsidP="00A96F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>Анализ результатов всероссийских проверочных работ, проведенных в 11-х классах в марте 2022 года, показал следующее.</w:t>
      </w:r>
    </w:p>
    <w:p w:rsidR="00DB3F38" w:rsidRPr="00A611A9" w:rsidRDefault="00C56C4F" w:rsidP="009022DC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8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A973F2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72378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72378F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72378F">
        <w:rPr>
          <w:rFonts w:ascii="Times New Roman" w:hAnsi="Times New Roman" w:cs="Times New Roman"/>
          <w:sz w:val="24"/>
          <w:szCs w:val="24"/>
        </w:rPr>
        <w:t xml:space="preserve">, участвовавших в ВПР, </w:t>
      </w:r>
      <w:r w:rsidR="00A973F2">
        <w:rPr>
          <w:rFonts w:ascii="Times New Roman" w:hAnsi="Times New Roman" w:cs="Times New Roman"/>
          <w:sz w:val="24"/>
          <w:szCs w:val="24"/>
        </w:rPr>
        <w:t>уменьшилось в сравнении с предыдущими годами</w:t>
      </w:r>
      <w:r w:rsidR="000C5F90" w:rsidRPr="0072378F">
        <w:rPr>
          <w:rFonts w:ascii="Times New Roman" w:hAnsi="Times New Roman" w:cs="Times New Roman"/>
          <w:sz w:val="24"/>
          <w:szCs w:val="24"/>
        </w:rPr>
        <w:t xml:space="preserve"> и составило </w:t>
      </w:r>
      <w:r w:rsidR="00A973F2">
        <w:rPr>
          <w:rFonts w:ascii="Times New Roman" w:hAnsi="Times New Roman" w:cs="Times New Roman"/>
          <w:sz w:val="24"/>
          <w:szCs w:val="24"/>
        </w:rPr>
        <w:t>1380</w:t>
      </w:r>
      <w:r w:rsidRPr="00DB3F38">
        <w:rPr>
          <w:rFonts w:ascii="Times New Roman" w:hAnsi="Times New Roman" w:cs="Times New Roman"/>
          <w:sz w:val="24"/>
          <w:szCs w:val="24"/>
        </w:rPr>
        <w:t xml:space="preserve"> </w:t>
      </w:r>
      <w:r w:rsidR="000C5F90" w:rsidRPr="00DB3F38">
        <w:rPr>
          <w:rFonts w:ascii="Times New Roman" w:hAnsi="Times New Roman" w:cs="Times New Roman"/>
          <w:sz w:val="24"/>
          <w:szCs w:val="24"/>
        </w:rPr>
        <w:t>обучающихся</w:t>
      </w:r>
      <w:r w:rsidR="00A973F2">
        <w:rPr>
          <w:rFonts w:ascii="Times New Roman" w:hAnsi="Times New Roman" w:cs="Times New Roman"/>
          <w:sz w:val="24"/>
          <w:szCs w:val="24"/>
        </w:rPr>
        <w:t xml:space="preserve"> из 87 ОО 26 МО</w:t>
      </w:r>
      <w:r w:rsidRPr="0072378F">
        <w:rPr>
          <w:rFonts w:ascii="Times New Roman" w:hAnsi="Times New Roman" w:cs="Times New Roman"/>
          <w:sz w:val="24"/>
          <w:szCs w:val="24"/>
        </w:rPr>
        <w:t>. В 2021 г. -</w:t>
      </w:r>
      <w:r w:rsidR="00A973F2">
        <w:rPr>
          <w:rFonts w:ascii="Times New Roman" w:hAnsi="Times New Roman" w:cs="Times New Roman"/>
          <w:sz w:val="24"/>
          <w:szCs w:val="24"/>
        </w:rPr>
        <w:t xml:space="preserve"> 2018 чел.</w:t>
      </w:r>
      <w:r w:rsidRPr="0072378F">
        <w:rPr>
          <w:rFonts w:ascii="Times New Roman" w:hAnsi="Times New Roman" w:cs="Times New Roman"/>
          <w:sz w:val="24"/>
          <w:szCs w:val="24"/>
        </w:rPr>
        <w:t xml:space="preserve"> из 57 ОО  22 МО, в 2020 г. </w:t>
      </w:r>
      <w:r w:rsidR="00A973F2">
        <w:rPr>
          <w:rFonts w:ascii="Times New Roman" w:hAnsi="Times New Roman" w:cs="Times New Roman"/>
          <w:sz w:val="24"/>
          <w:szCs w:val="24"/>
        </w:rPr>
        <w:t xml:space="preserve">– </w:t>
      </w:r>
      <w:r w:rsidR="00A973F2" w:rsidRPr="00A611A9">
        <w:rPr>
          <w:rFonts w:ascii="Times New Roman" w:hAnsi="Times New Roman" w:cs="Times New Roman"/>
          <w:sz w:val="24"/>
          <w:szCs w:val="24"/>
        </w:rPr>
        <w:t>2187 чел.</w:t>
      </w:r>
      <w:r w:rsidRPr="00A611A9">
        <w:rPr>
          <w:rFonts w:ascii="Times New Roman" w:hAnsi="Times New Roman" w:cs="Times New Roman"/>
          <w:sz w:val="24"/>
          <w:szCs w:val="24"/>
        </w:rPr>
        <w:t xml:space="preserve"> из </w:t>
      </w:r>
      <w:r w:rsidR="00BF4D7A">
        <w:rPr>
          <w:rFonts w:ascii="Times New Roman" w:hAnsi="Times New Roman" w:cs="Times New Roman"/>
          <w:sz w:val="24"/>
          <w:szCs w:val="24"/>
        </w:rPr>
        <w:t>100</w:t>
      </w:r>
      <w:r w:rsidRPr="00A611A9">
        <w:rPr>
          <w:rFonts w:ascii="Times New Roman" w:hAnsi="Times New Roman" w:cs="Times New Roman"/>
          <w:sz w:val="24"/>
          <w:szCs w:val="24"/>
        </w:rPr>
        <w:t xml:space="preserve"> ОО  2</w:t>
      </w:r>
      <w:r w:rsidR="00BF4D7A">
        <w:rPr>
          <w:rFonts w:ascii="Times New Roman" w:hAnsi="Times New Roman" w:cs="Times New Roman"/>
          <w:sz w:val="24"/>
          <w:szCs w:val="24"/>
        </w:rPr>
        <w:t>9</w:t>
      </w:r>
      <w:r w:rsidRPr="00A611A9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9022DC" w:rsidRPr="003F14D1" w:rsidRDefault="009022DC" w:rsidP="009022DC">
      <w:pPr>
        <w:pStyle w:val="af0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4D1">
        <w:rPr>
          <w:rFonts w:ascii="Times New Roman" w:hAnsi="Times New Roman" w:cs="Times New Roman"/>
          <w:sz w:val="24"/>
          <w:szCs w:val="24"/>
        </w:rPr>
        <w:t>Анализ динамики образовательных  результатов обучающихся по итогам ВПР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F14D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4D1">
        <w:rPr>
          <w:rFonts w:ascii="Times New Roman" w:hAnsi="Times New Roman" w:cs="Times New Roman"/>
          <w:sz w:val="24"/>
          <w:szCs w:val="24"/>
        </w:rPr>
        <w:t xml:space="preserve"> гг. </w:t>
      </w:r>
      <w:r w:rsidR="006043D5">
        <w:rPr>
          <w:rFonts w:ascii="Times New Roman" w:hAnsi="Times New Roman" w:cs="Times New Roman"/>
          <w:sz w:val="24"/>
          <w:szCs w:val="24"/>
        </w:rPr>
        <w:t xml:space="preserve">(Таблица 1) </w:t>
      </w:r>
      <w:r w:rsidRPr="003F14D1">
        <w:rPr>
          <w:rFonts w:ascii="Times New Roman" w:hAnsi="Times New Roman" w:cs="Times New Roman"/>
          <w:sz w:val="24"/>
          <w:szCs w:val="24"/>
        </w:rPr>
        <w:t>и мониторинг эффективности мер, принятых по итогам комплексного анализа результатов оценочных процедур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F14D1">
        <w:rPr>
          <w:rFonts w:ascii="Times New Roman" w:hAnsi="Times New Roman" w:cs="Times New Roman"/>
          <w:sz w:val="24"/>
          <w:szCs w:val="24"/>
        </w:rPr>
        <w:t>,202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14D1">
        <w:rPr>
          <w:rFonts w:ascii="Times New Roman" w:hAnsi="Times New Roman" w:cs="Times New Roman"/>
          <w:sz w:val="24"/>
          <w:szCs w:val="24"/>
        </w:rPr>
        <w:t xml:space="preserve"> гг</w:t>
      </w:r>
      <w:proofErr w:type="gramStart"/>
      <w:r w:rsidRPr="003F14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14D1">
        <w:rPr>
          <w:rFonts w:ascii="Times New Roman" w:hAnsi="Times New Roman" w:cs="Times New Roman"/>
          <w:sz w:val="24"/>
          <w:szCs w:val="24"/>
        </w:rPr>
        <w:t xml:space="preserve">озволил выявить следующие тенденции. </w:t>
      </w:r>
    </w:p>
    <w:p w:rsidR="00582744" w:rsidRPr="00582744" w:rsidRDefault="009022DC" w:rsidP="00582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7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14D1">
        <w:rPr>
          <w:rFonts w:ascii="Times New Roman" w:hAnsi="Times New Roman" w:cs="Times New Roman"/>
          <w:sz w:val="24"/>
          <w:szCs w:val="24"/>
        </w:rPr>
        <w:t>Результаты ВПР свидетельствуют об устойчивом, стабильном уровне подготовки обучающих</w:t>
      </w:r>
      <w:r>
        <w:rPr>
          <w:rFonts w:ascii="Times New Roman" w:hAnsi="Times New Roman" w:cs="Times New Roman"/>
          <w:sz w:val="24"/>
          <w:szCs w:val="24"/>
        </w:rPr>
        <w:t>ся 11 классов на протяжении последних трех лет</w:t>
      </w:r>
      <w:r w:rsidRPr="003F14D1">
        <w:rPr>
          <w:rFonts w:ascii="Times New Roman" w:hAnsi="Times New Roman" w:cs="Times New Roman"/>
          <w:sz w:val="24"/>
          <w:szCs w:val="24"/>
        </w:rPr>
        <w:t xml:space="preserve">.  По всем проверяемым предметам  отмечены стабильно высокие показатели по доле обучающихся, достигших базового уровня подготовки, что в целом демонстрирует успешное освоение выпускниками 11 классов основных образовательных программ среднего общего образования. </w:t>
      </w:r>
      <w:r w:rsidR="00582744" w:rsidRPr="00582744">
        <w:rPr>
          <w:rFonts w:ascii="Times New Roman" w:hAnsi="Times New Roman" w:cs="Times New Roman"/>
          <w:sz w:val="24"/>
          <w:szCs w:val="24"/>
        </w:rPr>
        <w:t xml:space="preserve">Высокие результаты демонстрируют около половины участников ВПР по истории, химии, иностранному языку, треть </w:t>
      </w:r>
      <w:proofErr w:type="spellStart"/>
      <w:r w:rsidR="00582744" w:rsidRPr="00582744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="00582744" w:rsidRPr="00582744">
        <w:rPr>
          <w:rFonts w:ascii="Times New Roman" w:hAnsi="Times New Roman" w:cs="Times New Roman"/>
          <w:sz w:val="24"/>
          <w:szCs w:val="24"/>
        </w:rPr>
        <w:t xml:space="preserve"> -</w:t>
      </w:r>
      <w:r w:rsidR="00582744">
        <w:rPr>
          <w:rFonts w:ascii="Times New Roman" w:hAnsi="Times New Roman" w:cs="Times New Roman"/>
          <w:sz w:val="24"/>
          <w:szCs w:val="24"/>
        </w:rPr>
        <w:t xml:space="preserve"> </w:t>
      </w:r>
      <w:r w:rsidR="00582744" w:rsidRPr="00582744">
        <w:rPr>
          <w:rFonts w:ascii="Times New Roman" w:hAnsi="Times New Roman" w:cs="Times New Roman"/>
          <w:sz w:val="24"/>
          <w:szCs w:val="24"/>
        </w:rPr>
        <w:t>по географии, физике, биологии.</w:t>
      </w:r>
    </w:p>
    <w:p w:rsidR="006043D5" w:rsidRDefault="00582744" w:rsidP="009022DC">
      <w:pPr>
        <w:pStyle w:val="af0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9022DC" w:rsidRPr="003F14D1">
        <w:rPr>
          <w:rFonts w:ascii="Times New Roman" w:hAnsi="Times New Roman" w:cs="Times New Roman"/>
          <w:sz w:val="24"/>
          <w:szCs w:val="24"/>
        </w:rPr>
        <w:t xml:space="preserve">По трем предметам (история, химия, иностранный язык) </w:t>
      </w:r>
      <w:r w:rsidR="006043D5">
        <w:rPr>
          <w:rFonts w:ascii="Times New Roman" w:hAnsi="Times New Roman" w:cs="Times New Roman"/>
          <w:sz w:val="24"/>
          <w:szCs w:val="24"/>
        </w:rPr>
        <w:t>в 2022 году выявлена положительная динамика по доле</w:t>
      </w:r>
      <w:r w:rsidR="009022DC" w:rsidRPr="003F14D1">
        <w:rPr>
          <w:rFonts w:ascii="Times New Roman" w:hAnsi="Times New Roman" w:cs="Times New Roman"/>
          <w:sz w:val="24"/>
          <w:szCs w:val="24"/>
        </w:rPr>
        <w:t xml:space="preserve"> высоких результатов.</w:t>
      </w:r>
    </w:p>
    <w:p w:rsidR="009022DC" w:rsidRPr="003F14D1" w:rsidRDefault="009022DC" w:rsidP="009022DC">
      <w:pPr>
        <w:pStyle w:val="af0"/>
        <w:spacing w:line="276" w:lineRule="auto"/>
        <w:ind w:left="92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F14D1">
        <w:rPr>
          <w:rFonts w:ascii="Times New Roman" w:hAnsi="Times New Roman" w:cs="Times New Roman"/>
          <w:sz w:val="24"/>
          <w:szCs w:val="24"/>
        </w:rPr>
        <w:t xml:space="preserve"> </w:t>
      </w:r>
      <w:r w:rsidR="006043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14D1">
        <w:rPr>
          <w:rFonts w:ascii="Times New Roman" w:hAnsi="Times New Roman" w:cs="Times New Roman"/>
          <w:sz w:val="24"/>
          <w:szCs w:val="24"/>
        </w:rPr>
        <w:t xml:space="preserve">Вместе с тем, анализ полученных результатов ВПР и результатов </w:t>
      </w:r>
      <w:proofErr w:type="spellStart"/>
      <w:r w:rsidRPr="003F14D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14D1">
        <w:rPr>
          <w:rFonts w:ascii="Times New Roman" w:hAnsi="Times New Roman" w:cs="Times New Roman"/>
          <w:sz w:val="24"/>
          <w:szCs w:val="24"/>
        </w:rPr>
        <w:t xml:space="preserve"> оценивания выявил соответствие отметок в среднем  по </w:t>
      </w:r>
      <w:r w:rsidRPr="009022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22DC">
        <w:rPr>
          <w:rFonts w:ascii="Times New Roman" w:hAnsi="Times New Roman" w:cs="Times New Roman"/>
          <w:sz w:val="24"/>
          <w:szCs w:val="24"/>
        </w:rPr>
        <w:t>%</w:t>
      </w:r>
      <w:r w:rsidRPr="003F14D1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proofErr w:type="gramStart"/>
      <w:r w:rsidR="00E61BAE">
        <w:rPr>
          <w:rFonts w:ascii="Times New Roman" w:hAnsi="Times New Roman" w:cs="Times New Roman"/>
          <w:sz w:val="24"/>
          <w:szCs w:val="24"/>
        </w:rPr>
        <w:t>По всем 6 проверяемым предметам имеет место завышение/занижение отметок при оценивании обучающихся, таким образом, б</w:t>
      </w:r>
      <w:r w:rsidRPr="009022DC">
        <w:rPr>
          <w:rFonts w:ascii="Times New Roman" w:hAnsi="Times New Roman" w:cs="Times New Roman"/>
          <w:sz w:val="24"/>
          <w:szCs w:val="24"/>
        </w:rPr>
        <w:t>олее трети</w:t>
      </w:r>
      <w:r w:rsidRPr="003F14D1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3F14D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14D1">
        <w:rPr>
          <w:rFonts w:ascii="Times New Roman" w:hAnsi="Times New Roman" w:cs="Times New Roman"/>
          <w:sz w:val="24"/>
          <w:szCs w:val="24"/>
        </w:rPr>
        <w:t xml:space="preserve"> оценивания не подтверждены  в ходе проведения ВПР, что может указывать на недостаточную работу с педагогами по обеспечению объективности оценивания образовательных результатов обучающихся, с одной стороны, и на необходимость усиления работы по внедрению принципов и форм </w:t>
      </w:r>
      <w:proofErr w:type="spellStart"/>
      <w:r w:rsidRPr="003F14D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3F14D1">
        <w:rPr>
          <w:rFonts w:ascii="Times New Roman" w:hAnsi="Times New Roman" w:cs="Times New Roman"/>
          <w:sz w:val="24"/>
          <w:szCs w:val="24"/>
        </w:rPr>
        <w:t xml:space="preserve"> оценивания в работу учителей старшей</w:t>
      </w:r>
      <w:proofErr w:type="gramEnd"/>
      <w:r w:rsidRPr="003F14D1">
        <w:rPr>
          <w:rFonts w:ascii="Times New Roman" w:hAnsi="Times New Roman" w:cs="Times New Roman"/>
          <w:sz w:val="24"/>
          <w:szCs w:val="24"/>
        </w:rPr>
        <w:t xml:space="preserve"> школы, с другой стороны.</w:t>
      </w:r>
      <w:r w:rsidRPr="003F14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9022DC" w:rsidRDefault="009022DC" w:rsidP="009022DC">
      <w:pPr>
        <w:pStyle w:val="af0"/>
        <w:spacing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14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043D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</w:t>
      </w:r>
      <w:proofErr w:type="gramStart"/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целом, следует констатировать недостаточную  эффективность мер, принятых руководителями ОО и МОУО по итогам комплексного анализа результатов ВПР в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гг.</w:t>
      </w:r>
      <w:r w:rsidRPr="003F14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в части </w:t>
      </w:r>
      <w:r w:rsidR="00BF4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организации </w:t>
      </w:r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целенаправленной работы</w:t>
      </w:r>
      <w:r w:rsidR="00BF4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4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педколлективов</w:t>
      </w:r>
      <w:proofErr w:type="spellEnd"/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обучающимися, достигающими высоких образовательных результатов, а также работы </w:t>
      </w:r>
      <w:r w:rsidRPr="003F14D1">
        <w:rPr>
          <w:rFonts w:ascii="Times New Roman" w:hAnsi="Times New Roman" w:cs="Times New Roman"/>
          <w:sz w:val="24"/>
          <w:szCs w:val="24"/>
        </w:rPr>
        <w:t>по обеспечению</w:t>
      </w:r>
      <w:r w:rsidR="006043D5">
        <w:rPr>
          <w:rFonts w:ascii="Times New Roman" w:hAnsi="Times New Roman" w:cs="Times New Roman"/>
          <w:sz w:val="24"/>
          <w:szCs w:val="24"/>
        </w:rPr>
        <w:t>/повышению</w:t>
      </w:r>
      <w:r w:rsidRPr="003F14D1">
        <w:rPr>
          <w:rFonts w:ascii="Times New Roman" w:hAnsi="Times New Roman" w:cs="Times New Roman"/>
          <w:sz w:val="24"/>
          <w:szCs w:val="24"/>
        </w:rPr>
        <w:t xml:space="preserve"> объективности образовательных результатов обучающихся</w:t>
      </w:r>
      <w:r w:rsidRPr="003F14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022DC" w:rsidRDefault="006043D5" w:rsidP="006043D5">
      <w:pPr>
        <w:pStyle w:val="af0"/>
        <w:spacing w:line="276" w:lineRule="auto"/>
        <w:ind w:left="92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Таблица 1</w:t>
      </w:r>
    </w:p>
    <w:p w:rsidR="006043D5" w:rsidRPr="006043D5" w:rsidRDefault="006043D5" w:rsidP="006043D5">
      <w:pPr>
        <w:pStyle w:val="af0"/>
        <w:spacing w:line="276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043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Динамика результатов ВПР (11 класс), 2020-2022 гг.</w:t>
      </w:r>
    </w:p>
    <w:tbl>
      <w:tblPr>
        <w:tblStyle w:val="a3"/>
        <w:tblW w:w="10360" w:type="dxa"/>
        <w:jc w:val="center"/>
        <w:tblInd w:w="-613" w:type="dxa"/>
        <w:tblLook w:val="04A0"/>
      </w:tblPr>
      <w:tblGrid>
        <w:gridCol w:w="2305"/>
        <w:gridCol w:w="1373"/>
        <w:gridCol w:w="1375"/>
        <w:gridCol w:w="1379"/>
        <w:gridCol w:w="1375"/>
        <w:gridCol w:w="1373"/>
        <w:gridCol w:w="1180"/>
      </w:tblGrid>
      <w:tr w:rsidR="00356E7F" w:rsidRPr="0072378F" w:rsidTr="00E6508D">
        <w:trPr>
          <w:trHeight w:val="253"/>
          <w:jc w:val="center"/>
        </w:trPr>
        <w:tc>
          <w:tcPr>
            <w:tcW w:w="2305" w:type="dxa"/>
            <w:vMerge w:val="restart"/>
            <w:vAlign w:val="center"/>
          </w:tcPr>
          <w:p w:rsidR="00356E7F" w:rsidRPr="0072378F" w:rsidRDefault="00356E7F" w:rsidP="00E65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7" w:type="dxa"/>
            <w:gridSpan w:val="3"/>
          </w:tcPr>
          <w:p w:rsidR="00356E7F" w:rsidRPr="0072378F" w:rsidRDefault="00356E7F" w:rsidP="006200DF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достигших базового уровня подготовки (%)</w:t>
            </w:r>
          </w:p>
        </w:tc>
        <w:tc>
          <w:tcPr>
            <w:tcW w:w="3928" w:type="dxa"/>
            <w:gridSpan w:val="3"/>
            <w:vAlign w:val="center"/>
          </w:tcPr>
          <w:p w:rsidR="00356E7F" w:rsidRPr="0072378F" w:rsidRDefault="00356E7F" w:rsidP="00A611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611A9"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достигших </w:t>
            </w:r>
            <w:r w:rsidR="00A61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высокого</w:t>
            </w:r>
            <w:r w:rsidR="00A611A9" w:rsidRPr="007237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уровня подготовки (%)</w:t>
            </w:r>
          </w:p>
        </w:tc>
      </w:tr>
      <w:tr w:rsidR="00356E7F" w:rsidRPr="0072378F" w:rsidTr="00E6508D">
        <w:trPr>
          <w:trHeight w:val="283"/>
          <w:jc w:val="center"/>
        </w:trPr>
        <w:tc>
          <w:tcPr>
            <w:tcW w:w="2305" w:type="dxa"/>
            <w:vMerge/>
            <w:vAlign w:val="center"/>
          </w:tcPr>
          <w:p w:rsidR="00356E7F" w:rsidRPr="0072378F" w:rsidRDefault="00356E7F" w:rsidP="006200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356E7F" w:rsidRPr="0072378F" w:rsidRDefault="00193E71" w:rsidP="006200DF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E7F"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5" w:type="dxa"/>
          </w:tcPr>
          <w:p w:rsidR="00356E7F" w:rsidRPr="0072378F" w:rsidRDefault="00356E7F" w:rsidP="00443E2B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9" w:type="dxa"/>
          </w:tcPr>
          <w:p w:rsidR="00356E7F" w:rsidRPr="0072378F" w:rsidRDefault="00356E7F" w:rsidP="00443E2B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5" w:type="dxa"/>
          </w:tcPr>
          <w:p w:rsidR="00356E7F" w:rsidRPr="0072378F" w:rsidRDefault="00193E71" w:rsidP="006200DF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E7F"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</w:tcPr>
          <w:p w:rsidR="00356E7F" w:rsidRPr="0072378F" w:rsidRDefault="00356E7F" w:rsidP="00443E2B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80" w:type="dxa"/>
          </w:tcPr>
          <w:p w:rsidR="00356E7F" w:rsidRPr="0072378F" w:rsidRDefault="00356E7F" w:rsidP="00443E2B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E2B" w:rsidRPr="0072378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237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73" w:type="dxa"/>
            <w:vAlign w:val="center"/>
          </w:tcPr>
          <w:p w:rsidR="00443E2B" w:rsidRPr="00DB3F38" w:rsidRDefault="00A611A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D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73" w:type="dxa"/>
            <w:vAlign w:val="center"/>
          </w:tcPr>
          <w:p w:rsidR="00443E2B" w:rsidRPr="00DB3F38" w:rsidRDefault="00A611A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73" w:type="dxa"/>
            <w:vAlign w:val="center"/>
          </w:tcPr>
          <w:p w:rsidR="00443E2B" w:rsidRPr="00DB3F38" w:rsidRDefault="00A611A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D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5" w:type="dxa"/>
            <w:vAlign w:val="center"/>
          </w:tcPr>
          <w:p w:rsidR="00443E2B" w:rsidRPr="00DB3F38" w:rsidRDefault="00A611A9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D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73" w:type="dxa"/>
            <w:vAlign w:val="center"/>
          </w:tcPr>
          <w:p w:rsidR="00443E2B" w:rsidRPr="00DB3F38" w:rsidRDefault="00A611A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375" w:type="dxa"/>
            <w:vAlign w:val="center"/>
          </w:tcPr>
          <w:p w:rsidR="00443E2B" w:rsidRPr="00DB3F38" w:rsidRDefault="00A611A9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73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D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7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73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73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43E2B" w:rsidRPr="0072378F" w:rsidTr="00E6508D">
        <w:trPr>
          <w:trHeight w:val="340"/>
          <w:jc w:val="center"/>
        </w:trPr>
        <w:tc>
          <w:tcPr>
            <w:tcW w:w="2305" w:type="dxa"/>
            <w:vAlign w:val="center"/>
          </w:tcPr>
          <w:p w:rsidR="00443E2B" w:rsidRPr="0072378F" w:rsidRDefault="00443E2B" w:rsidP="00443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373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43E2B" w:rsidRPr="00DB3F38" w:rsidRDefault="00443E2B" w:rsidP="0041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vAlign w:val="center"/>
          </w:tcPr>
          <w:p w:rsidR="00443E2B" w:rsidRPr="00DB3F38" w:rsidRDefault="00443E2B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vAlign w:val="center"/>
          </w:tcPr>
          <w:p w:rsidR="00443E2B" w:rsidRPr="00DB3F38" w:rsidRDefault="00AD7F09" w:rsidP="00356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3" w:type="dxa"/>
            <w:vAlign w:val="center"/>
          </w:tcPr>
          <w:p w:rsidR="00443E2B" w:rsidRPr="0072378F" w:rsidRDefault="00AD7F09" w:rsidP="00415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vAlign w:val="center"/>
          </w:tcPr>
          <w:p w:rsidR="00443E2B" w:rsidRPr="0072378F" w:rsidRDefault="00AD7F09" w:rsidP="00415F36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AD7F09" w:rsidRDefault="00AD7F09" w:rsidP="00AD7F0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321" w:rsidRPr="00B95321" w:rsidRDefault="006061DB" w:rsidP="00B95321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21">
        <w:t xml:space="preserve"> </w:t>
      </w:r>
      <w:r w:rsidR="00B95321" w:rsidRPr="00B95321">
        <w:rPr>
          <w:rFonts w:ascii="Times New Roman" w:hAnsi="Times New Roman" w:cs="Times New Roman"/>
          <w:sz w:val="24"/>
          <w:szCs w:val="24"/>
        </w:rPr>
        <w:t xml:space="preserve">Анализ показателей по достижению планируемых результатов в рамках проведения ВПР  показал успешное выполнение </w:t>
      </w:r>
      <w:proofErr w:type="spellStart"/>
      <w:r w:rsidR="00B95321" w:rsidRPr="00B95321">
        <w:rPr>
          <w:rFonts w:ascii="Times New Roman" w:hAnsi="Times New Roman" w:cs="Times New Roman"/>
          <w:sz w:val="24"/>
          <w:szCs w:val="24"/>
        </w:rPr>
        <w:t>одиннадцатиклассниками</w:t>
      </w:r>
      <w:proofErr w:type="spellEnd"/>
      <w:r w:rsidR="00B95321" w:rsidRPr="00B95321">
        <w:rPr>
          <w:rFonts w:ascii="Times New Roman" w:hAnsi="Times New Roman" w:cs="Times New Roman"/>
          <w:sz w:val="24"/>
          <w:szCs w:val="24"/>
        </w:rPr>
        <w:t xml:space="preserve"> заданий на понимание предметной терминологии, знание процессов, явлений и закономерностей, происходящих в диагностируемой предметной области, умение систематизировать, логично и последовательно работать с информацией (в т.ч. со схемами, таблицами, картами), владение навыками работы с иллюстративным материалом. В целом, решаемость заданий, проверяющих предметные знания, находится в диапазоне 70-92%. </w:t>
      </w:r>
    </w:p>
    <w:p w:rsidR="00B95321" w:rsidRDefault="00B95321" w:rsidP="00B95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2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5321">
        <w:rPr>
          <w:rFonts w:ascii="Times New Roman" w:hAnsi="Times New Roman" w:cs="Times New Roman"/>
          <w:sz w:val="24"/>
          <w:szCs w:val="24"/>
        </w:rPr>
        <w:t xml:space="preserve">Однако, задания, проверяющие </w:t>
      </w:r>
      <w:proofErr w:type="spellStart"/>
      <w:r w:rsidRPr="00B953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5321">
        <w:rPr>
          <w:rFonts w:ascii="Times New Roman" w:hAnsi="Times New Roman" w:cs="Times New Roman"/>
          <w:sz w:val="24"/>
          <w:szCs w:val="24"/>
        </w:rPr>
        <w:t xml:space="preserve"> </w:t>
      </w:r>
      <w:r w:rsidRPr="00B9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функциональной грамотности обучающихся, </w:t>
      </w:r>
      <w:r w:rsidRPr="00B95321">
        <w:rPr>
          <w:rFonts w:ascii="Times New Roman" w:hAnsi="Times New Roman" w:cs="Times New Roman"/>
          <w:sz w:val="24"/>
          <w:szCs w:val="24"/>
        </w:rPr>
        <w:t>универсальных учебных действий, относящихся к группе исследовательских умений (наблюдение, классификация, эксперимент, обобщение, формулирование выводов и пр.) выполняются хуже, в диапазоне 40-70% в зависимости от предмета. Особую сложность вызвали задания на использование приобретенных знаний и умений в практической деятельности и повседневной жизни для объяс</w:t>
      </w:r>
      <w:r w:rsidR="0011065C">
        <w:rPr>
          <w:rFonts w:ascii="Times New Roman" w:hAnsi="Times New Roman" w:cs="Times New Roman"/>
          <w:sz w:val="24"/>
          <w:szCs w:val="24"/>
        </w:rPr>
        <w:t>нения/решения возникающих задач</w:t>
      </w:r>
      <w:r w:rsidRPr="00B95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321" w:rsidRPr="00B95321" w:rsidRDefault="00B95321" w:rsidP="00B95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B95321">
        <w:rPr>
          <w:rFonts w:ascii="Times New Roman" w:hAnsi="Times New Roman" w:cs="Times New Roman"/>
          <w:sz w:val="24"/>
          <w:szCs w:val="24"/>
        </w:rPr>
        <w:t xml:space="preserve">Данная тенденция отмечена и по итогам ВПР в начальной и основной школе. </w:t>
      </w:r>
      <w:proofErr w:type="gramStart"/>
      <w:r w:rsidRPr="00B95321">
        <w:rPr>
          <w:rFonts w:ascii="Times New Roman" w:hAnsi="Times New Roman" w:cs="Times New Roman"/>
          <w:sz w:val="24"/>
          <w:szCs w:val="24"/>
        </w:rPr>
        <w:t xml:space="preserve">Поэтому задача формирования </w:t>
      </w:r>
      <w:r w:rsidRPr="00B95321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функциональной грамотности обучающихся остается одной из приоритетных в регионе.</w:t>
      </w:r>
      <w:proofErr w:type="gramEnd"/>
    </w:p>
    <w:p w:rsidR="009022DC" w:rsidRPr="00B95321" w:rsidRDefault="009022DC" w:rsidP="00B95321">
      <w:pPr>
        <w:pStyle w:val="a6"/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 w:rsidRPr="00B9532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ab/>
      </w:r>
    </w:p>
    <w:p w:rsidR="009022DC" w:rsidRPr="00E6508D" w:rsidRDefault="00E6508D" w:rsidP="00E6508D">
      <w:pPr>
        <w:pStyle w:val="Default"/>
        <w:spacing w:line="276" w:lineRule="auto"/>
        <w:jc w:val="both"/>
        <w:rPr>
          <w:color w:val="auto"/>
        </w:rPr>
      </w:pPr>
      <w:r w:rsidRPr="00E6508D">
        <w:rPr>
          <w:color w:val="auto"/>
        </w:rPr>
        <w:t xml:space="preserve">        4.</w:t>
      </w:r>
      <w:r w:rsidR="009022DC" w:rsidRPr="00E6508D">
        <w:rPr>
          <w:color w:val="auto"/>
        </w:rPr>
        <w:t xml:space="preserve"> Сравнительный анализ результатов ВПР в разрезе кластеров, с учетом расположения и размера ОО  выявил следующие тенденции. В целом:</w:t>
      </w:r>
    </w:p>
    <w:p w:rsidR="009022DC" w:rsidRPr="00E6508D" w:rsidRDefault="009022DC" w:rsidP="009022D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E6508D">
        <w:rPr>
          <w:color w:val="auto"/>
        </w:rPr>
        <w:t>в сельских СОШ вне зависимости от наполняемости классов и размера ОО результаты ВПР ниже, чем в городских школах;</w:t>
      </w:r>
    </w:p>
    <w:p w:rsidR="009022DC" w:rsidRPr="00E6508D" w:rsidRDefault="009022DC" w:rsidP="009022DC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E6508D">
        <w:rPr>
          <w:color w:val="auto"/>
        </w:rPr>
        <w:t>индекс «высоких» результатов также выше в кластере городских СОШ.</w:t>
      </w:r>
    </w:p>
    <w:p w:rsidR="00DB3F38" w:rsidRPr="00B95321" w:rsidRDefault="009022DC" w:rsidP="00B95321">
      <w:pPr>
        <w:pStyle w:val="Default"/>
        <w:spacing w:line="276" w:lineRule="auto"/>
        <w:ind w:firstLine="450"/>
        <w:jc w:val="both"/>
        <w:rPr>
          <w:color w:val="auto"/>
        </w:rPr>
      </w:pPr>
      <w:r w:rsidRPr="00E6508D">
        <w:rPr>
          <w:color w:val="auto"/>
        </w:rPr>
        <w:t>Выявленные тенденции  можно, вероятно, объяснить  определенными ограничениями в наличии материальных, кадровых ресурсов и спектра образовательных услуг учреждений  дополнительного образования в сельской местности.</w:t>
      </w:r>
    </w:p>
    <w:p w:rsidR="00DB3F38" w:rsidRPr="00DB3F38" w:rsidRDefault="00DB3F38" w:rsidP="00DB3F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4507" w:rsidRPr="00326069" w:rsidRDefault="00B95321" w:rsidP="00B95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069">
        <w:rPr>
          <w:rFonts w:ascii="Times New Roman" w:hAnsi="Times New Roman" w:cs="Times New Roman"/>
          <w:sz w:val="24"/>
          <w:szCs w:val="24"/>
        </w:rPr>
        <w:t xml:space="preserve">      </w:t>
      </w:r>
      <w:r w:rsidR="00162872" w:rsidRPr="0032606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D4507" w:rsidRPr="00326069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для развития внутренней системы оценки качества образования, реализации коррекционной работы с обучающимися</w:t>
      </w:r>
      <w:r w:rsidR="00FF4910" w:rsidRPr="00326069">
        <w:rPr>
          <w:rFonts w:ascii="Times New Roman" w:hAnsi="Times New Roman" w:cs="Times New Roman"/>
          <w:sz w:val="24"/>
          <w:szCs w:val="24"/>
        </w:rPr>
        <w:t xml:space="preserve"> основной и средней школы</w:t>
      </w:r>
      <w:r w:rsidR="006D4507" w:rsidRPr="00326069">
        <w:rPr>
          <w:rFonts w:ascii="Times New Roman" w:hAnsi="Times New Roman" w:cs="Times New Roman"/>
          <w:sz w:val="24"/>
          <w:szCs w:val="24"/>
        </w:rPr>
        <w:t xml:space="preserve"> по устранению выявленных пробелов в предметной/метапредметной подготовке, а также совершенствования методической работы в школе. </w:t>
      </w:r>
      <w:proofErr w:type="gramEnd"/>
    </w:p>
    <w:p w:rsidR="00EE6144" w:rsidRPr="00A96FEB" w:rsidRDefault="00EE6144" w:rsidP="00B95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E6144" w:rsidRPr="00A96FEB" w:rsidSect="002C39E0">
      <w:pgSz w:w="11906" w:h="16838"/>
      <w:pgMar w:top="680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9F" w:rsidRDefault="00DD069F" w:rsidP="00EC6C3D">
      <w:pPr>
        <w:spacing w:after="0" w:line="240" w:lineRule="auto"/>
      </w:pPr>
      <w:r>
        <w:separator/>
      </w:r>
    </w:p>
  </w:endnote>
  <w:endnote w:type="continuationSeparator" w:id="0">
    <w:p w:rsidR="00DD069F" w:rsidRDefault="00DD069F" w:rsidP="00E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7A" w:rsidRDefault="002D557B">
    <w:pPr>
      <w:pStyle w:val="a9"/>
      <w:jc w:val="center"/>
    </w:pPr>
    <w:fldSimple w:instr=" PAGE   \* MERGEFORMAT ">
      <w:r w:rsidR="004A726D">
        <w:rPr>
          <w:noProof/>
        </w:rPr>
        <w:t>3</w:t>
      </w:r>
    </w:fldSimple>
  </w:p>
  <w:p w:rsidR="00BF4D7A" w:rsidRDefault="00BF4D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9F" w:rsidRDefault="00DD069F" w:rsidP="00EC6C3D">
      <w:pPr>
        <w:spacing w:after="0" w:line="240" w:lineRule="auto"/>
      </w:pPr>
      <w:r>
        <w:separator/>
      </w:r>
    </w:p>
  </w:footnote>
  <w:footnote w:type="continuationSeparator" w:id="0">
    <w:p w:rsidR="00DD069F" w:rsidRDefault="00DD069F" w:rsidP="00EC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36"/>
    <w:multiLevelType w:val="hybridMultilevel"/>
    <w:tmpl w:val="E7508B76"/>
    <w:lvl w:ilvl="0" w:tplc="2BFA6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1D0"/>
    <w:multiLevelType w:val="multilevel"/>
    <w:tmpl w:val="A680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E02F2F"/>
    <w:multiLevelType w:val="hybridMultilevel"/>
    <w:tmpl w:val="C108E7A8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35A07A0"/>
    <w:multiLevelType w:val="hybridMultilevel"/>
    <w:tmpl w:val="48A2E73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409642A"/>
    <w:multiLevelType w:val="hybridMultilevel"/>
    <w:tmpl w:val="C776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318CF"/>
    <w:multiLevelType w:val="hybridMultilevel"/>
    <w:tmpl w:val="A6545AB0"/>
    <w:lvl w:ilvl="0" w:tplc="10DA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3D1539"/>
    <w:multiLevelType w:val="multilevel"/>
    <w:tmpl w:val="A65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80B25"/>
    <w:multiLevelType w:val="hybridMultilevel"/>
    <w:tmpl w:val="8B92EC3C"/>
    <w:lvl w:ilvl="0" w:tplc="EE3053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C6EC6"/>
    <w:multiLevelType w:val="multilevel"/>
    <w:tmpl w:val="D85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B7D1B"/>
    <w:multiLevelType w:val="hybridMultilevel"/>
    <w:tmpl w:val="4F806A0A"/>
    <w:lvl w:ilvl="0" w:tplc="D6E480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0797122"/>
    <w:multiLevelType w:val="hybridMultilevel"/>
    <w:tmpl w:val="D57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B5343"/>
    <w:multiLevelType w:val="hybridMultilevel"/>
    <w:tmpl w:val="DDF4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7485"/>
    <w:multiLevelType w:val="hybridMultilevel"/>
    <w:tmpl w:val="A6545AB0"/>
    <w:lvl w:ilvl="0" w:tplc="10DA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B13BF0"/>
    <w:multiLevelType w:val="hybridMultilevel"/>
    <w:tmpl w:val="48E0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7105"/>
    <w:multiLevelType w:val="hybridMultilevel"/>
    <w:tmpl w:val="5512E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177440"/>
    <w:multiLevelType w:val="hybridMultilevel"/>
    <w:tmpl w:val="130AD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65172F"/>
    <w:multiLevelType w:val="hybridMultilevel"/>
    <w:tmpl w:val="7CC29534"/>
    <w:lvl w:ilvl="0" w:tplc="7AA8100A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E43606"/>
    <w:multiLevelType w:val="hybridMultilevel"/>
    <w:tmpl w:val="FFF646EE"/>
    <w:lvl w:ilvl="0" w:tplc="FD7894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04FD1"/>
    <w:multiLevelType w:val="hybridMultilevel"/>
    <w:tmpl w:val="A6545AB0"/>
    <w:lvl w:ilvl="0" w:tplc="10DA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F7443A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E27E5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118FC"/>
    <w:multiLevelType w:val="hybridMultilevel"/>
    <w:tmpl w:val="8BAA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60E1"/>
    <w:multiLevelType w:val="multilevel"/>
    <w:tmpl w:val="EA9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21D7E"/>
    <w:multiLevelType w:val="hybridMultilevel"/>
    <w:tmpl w:val="4B0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75F56"/>
    <w:multiLevelType w:val="hybridMultilevel"/>
    <w:tmpl w:val="47E0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87C3E"/>
    <w:multiLevelType w:val="hybridMultilevel"/>
    <w:tmpl w:val="756C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75B20"/>
    <w:multiLevelType w:val="hybridMultilevel"/>
    <w:tmpl w:val="5518F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F5231B"/>
    <w:multiLevelType w:val="hybridMultilevel"/>
    <w:tmpl w:val="FD46EF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611D621B"/>
    <w:multiLevelType w:val="hybridMultilevel"/>
    <w:tmpl w:val="C73C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118FB"/>
    <w:multiLevelType w:val="hybridMultilevel"/>
    <w:tmpl w:val="A6545AB0"/>
    <w:lvl w:ilvl="0" w:tplc="10DA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2550FE"/>
    <w:multiLevelType w:val="multilevel"/>
    <w:tmpl w:val="C55618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>
    <w:nsid w:val="6F2523BA"/>
    <w:multiLevelType w:val="hybridMultilevel"/>
    <w:tmpl w:val="A6545AB0"/>
    <w:lvl w:ilvl="0" w:tplc="10DA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344C4D"/>
    <w:multiLevelType w:val="hybridMultilevel"/>
    <w:tmpl w:val="4F806A0A"/>
    <w:lvl w:ilvl="0" w:tplc="D6E480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9AF122A"/>
    <w:multiLevelType w:val="hybridMultilevel"/>
    <w:tmpl w:val="526EBC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3"/>
  </w:num>
  <w:num w:numId="4">
    <w:abstractNumId w:val="15"/>
  </w:num>
  <w:num w:numId="5">
    <w:abstractNumId w:val="7"/>
  </w:num>
  <w:num w:numId="6">
    <w:abstractNumId w:val="23"/>
  </w:num>
  <w:num w:numId="7">
    <w:abstractNumId w:val="26"/>
  </w:num>
  <w:num w:numId="8">
    <w:abstractNumId w:val="14"/>
  </w:num>
  <w:num w:numId="9">
    <w:abstractNumId w:val="25"/>
  </w:num>
  <w:num w:numId="10">
    <w:abstractNumId w:val="24"/>
  </w:num>
  <w:num w:numId="11">
    <w:abstractNumId w:val="2"/>
  </w:num>
  <w:num w:numId="12">
    <w:abstractNumId w:val="8"/>
  </w:num>
  <w:num w:numId="13">
    <w:abstractNumId w:val="22"/>
  </w:num>
  <w:num w:numId="14">
    <w:abstractNumId w:val="6"/>
  </w:num>
  <w:num w:numId="15">
    <w:abstractNumId w:val="19"/>
  </w:num>
  <w:num w:numId="16">
    <w:abstractNumId w:val="10"/>
  </w:num>
  <w:num w:numId="17">
    <w:abstractNumId w:val="28"/>
  </w:num>
  <w:num w:numId="18">
    <w:abstractNumId w:val="30"/>
  </w:num>
  <w:num w:numId="19">
    <w:abstractNumId w:val="20"/>
  </w:num>
  <w:num w:numId="20">
    <w:abstractNumId w:val="4"/>
  </w:num>
  <w:num w:numId="21">
    <w:abstractNumId w:val="11"/>
  </w:num>
  <w:num w:numId="22">
    <w:abstractNumId w:val="13"/>
  </w:num>
  <w:num w:numId="23">
    <w:abstractNumId w:val="1"/>
  </w:num>
  <w:num w:numId="24">
    <w:abstractNumId w:val="17"/>
  </w:num>
  <w:num w:numId="25">
    <w:abstractNumId w:val="0"/>
  </w:num>
  <w:num w:numId="26">
    <w:abstractNumId w:val="16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29"/>
  </w:num>
  <w:num w:numId="32">
    <w:abstractNumId w:val="21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4E"/>
    <w:rsid w:val="00000560"/>
    <w:rsid w:val="00010166"/>
    <w:rsid w:val="000104E0"/>
    <w:rsid w:val="00012024"/>
    <w:rsid w:val="00012999"/>
    <w:rsid w:val="00022686"/>
    <w:rsid w:val="00024ADE"/>
    <w:rsid w:val="0002764C"/>
    <w:rsid w:val="00034B15"/>
    <w:rsid w:val="00034F75"/>
    <w:rsid w:val="00035AD9"/>
    <w:rsid w:val="000375F7"/>
    <w:rsid w:val="00041831"/>
    <w:rsid w:val="000466FE"/>
    <w:rsid w:val="00047023"/>
    <w:rsid w:val="00047DE4"/>
    <w:rsid w:val="00050E93"/>
    <w:rsid w:val="0005115B"/>
    <w:rsid w:val="000533DC"/>
    <w:rsid w:val="000564A0"/>
    <w:rsid w:val="000565E2"/>
    <w:rsid w:val="00057FB0"/>
    <w:rsid w:val="00062B27"/>
    <w:rsid w:val="0006518F"/>
    <w:rsid w:val="00070216"/>
    <w:rsid w:val="00073060"/>
    <w:rsid w:val="000733A5"/>
    <w:rsid w:val="000748C3"/>
    <w:rsid w:val="0008343F"/>
    <w:rsid w:val="000867CE"/>
    <w:rsid w:val="00091AEF"/>
    <w:rsid w:val="000958D2"/>
    <w:rsid w:val="0009696D"/>
    <w:rsid w:val="0009724B"/>
    <w:rsid w:val="000A1CB1"/>
    <w:rsid w:val="000A4315"/>
    <w:rsid w:val="000A507E"/>
    <w:rsid w:val="000A5128"/>
    <w:rsid w:val="000B0B4B"/>
    <w:rsid w:val="000C1AE5"/>
    <w:rsid w:val="000C37D0"/>
    <w:rsid w:val="000C3FDC"/>
    <w:rsid w:val="000C5923"/>
    <w:rsid w:val="000C5A94"/>
    <w:rsid w:val="000C5F90"/>
    <w:rsid w:val="000C74E7"/>
    <w:rsid w:val="000C762B"/>
    <w:rsid w:val="000D30D1"/>
    <w:rsid w:val="000D3709"/>
    <w:rsid w:val="000D4CE4"/>
    <w:rsid w:val="000D5318"/>
    <w:rsid w:val="000E0E11"/>
    <w:rsid w:val="000E2463"/>
    <w:rsid w:val="000E32BE"/>
    <w:rsid w:val="000E4BB0"/>
    <w:rsid w:val="000E60E1"/>
    <w:rsid w:val="000E67B4"/>
    <w:rsid w:val="000E766E"/>
    <w:rsid w:val="000F06AC"/>
    <w:rsid w:val="000F1AB8"/>
    <w:rsid w:val="000F29F5"/>
    <w:rsid w:val="000F63A1"/>
    <w:rsid w:val="0010265C"/>
    <w:rsid w:val="00105346"/>
    <w:rsid w:val="00107A05"/>
    <w:rsid w:val="0011065C"/>
    <w:rsid w:val="0011117C"/>
    <w:rsid w:val="00114B77"/>
    <w:rsid w:val="001168F8"/>
    <w:rsid w:val="001222C8"/>
    <w:rsid w:val="00122589"/>
    <w:rsid w:val="001235F7"/>
    <w:rsid w:val="00123A4B"/>
    <w:rsid w:val="00123F64"/>
    <w:rsid w:val="00127528"/>
    <w:rsid w:val="00131675"/>
    <w:rsid w:val="001320B5"/>
    <w:rsid w:val="001335DE"/>
    <w:rsid w:val="0013432F"/>
    <w:rsid w:val="001374CC"/>
    <w:rsid w:val="00140AC6"/>
    <w:rsid w:val="00142DC9"/>
    <w:rsid w:val="00146C48"/>
    <w:rsid w:val="00146FF1"/>
    <w:rsid w:val="0015074B"/>
    <w:rsid w:val="00157411"/>
    <w:rsid w:val="0015749F"/>
    <w:rsid w:val="00162872"/>
    <w:rsid w:val="0016590E"/>
    <w:rsid w:val="00165E05"/>
    <w:rsid w:val="00167652"/>
    <w:rsid w:val="00171588"/>
    <w:rsid w:val="00172D16"/>
    <w:rsid w:val="00173155"/>
    <w:rsid w:val="00173170"/>
    <w:rsid w:val="0017367F"/>
    <w:rsid w:val="00173E5B"/>
    <w:rsid w:val="001768CD"/>
    <w:rsid w:val="00177767"/>
    <w:rsid w:val="00177932"/>
    <w:rsid w:val="001801A9"/>
    <w:rsid w:val="00180AAD"/>
    <w:rsid w:val="001812F1"/>
    <w:rsid w:val="0018503D"/>
    <w:rsid w:val="0018711A"/>
    <w:rsid w:val="00187F34"/>
    <w:rsid w:val="00190456"/>
    <w:rsid w:val="00191B64"/>
    <w:rsid w:val="00191EF4"/>
    <w:rsid w:val="00193E71"/>
    <w:rsid w:val="00197F36"/>
    <w:rsid w:val="001A03F0"/>
    <w:rsid w:val="001A0CD1"/>
    <w:rsid w:val="001A2336"/>
    <w:rsid w:val="001C39B8"/>
    <w:rsid w:val="001C76DE"/>
    <w:rsid w:val="001D0B86"/>
    <w:rsid w:val="001D0D3D"/>
    <w:rsid w:val="001D58BF"/>
    <w:rsid w:val="001D6CD7"/>
    <w:rsid w:val="001E20D3"/>
    <w:rsid w:val="001E39EF"/>
    <w:rsid w:val="001E41A8"/>
    <w:rsid w:val="001E423D"/>
    <w:rsid w:val="001F16F1"/>
    <w:rsid w:val="001F60C1"/>
    <w:rsid w:val="001F7676"/>
    <w:rsid w:val="00200748"/>
    <w:rsid w:val="00201677"/>
    <w:rsid w:val="00202322"/>
    <w:rsid w:val="00204001"/>
    <w:rsid w:val="00205916"/>
    <w:rsid w:val="002066B6"/>
    <w:rsid w:val="002124A4"/>
    <w:rsid w:val="00215777"/>
    <w:rsid w:val="00225657"/>
    <w:rsid w:val="002272F1"/>
    <w:rsid w:val="002329E9"/>
    <w:rsid w:val="0023354E"/>
    <w:rsid w:val="002358FE"/>
    <w:rsid w:val="002361AB"/>
    <w:rsid w:val="00237181"/>
    <w:rsid w:val="00241042"/>
    <w:rsid w:val="00245630"/>
    <w:rsid w:val="002478EC"/>
    <w:rsid w:val="00251404"/>
    <w:rsid w:val="00251461"/>
    <w:rsid w:val="00256A6D"/>
    <w:rsid w:val="0025723A"/>
    <w:rsid w:val="002618E6"/>
    <w:rsid w:val="002644B1"/>
    <w:rsid w:val="00266BF4"/>
    <w:rsid w:val="002703DF"/>
    <w:rsid w:val="002706D6"/>
    <w:rsid w:val="00270CCC"/>
    <w:rsid w:val="00272ECC"/>
    <w:rsid w:val="0027504D"/>
    <w:rsid w:val="002844EC"/>
    <w:rsid w:val="002856BB"/>
    <w:rsid w:val="00285A7B"/>
    <w:rsid w:val="0028617F"/>
    <w:rsid w:val="00293F69"/>
    <w:rsid w:val="00295358"/>
    <w:rsid w:val="002958D6"/>
    <w:rsid w:val="002A0915"/>
    <w:rsid w:val="002A2186"/>
    <w:rsid w:val="002A6D70"/>
    <w:rsid w:val="002A6E27"/>
    <w:rsid w:val="002A7C42"/>
    <w:rsid w:val="002B163F"/>
    <w:rsid w:val="002B38D6"/>
    <w:rsid w:val="002B47A1"/>
    <w:rsid w:val="002B4FE1"/>
    <w:rsid w:val="002C01FF"/>
    <w:rsid w:val="002C21B6"/>
    <w:rsid w:val="002C2D2B"/>
    <w:rsid w:val="002C37B3"/>
    <w:rsid w:val="002C39E0"/>
    <w:rsid w:val="002C4C62"/>
    <w:rsid w:val="002C6F52"/>
    <w:rsid w:val="002C7BFD"/>
    <w:rsid w:val="002C7E11"/>
    <w:rsid w:val="002D0246"/>
    <w:rsid w:val="002D557B"/>
    <w:rsid w:val="002E2A86"/>
    <w:rsid w:val="002F2E2E"/>
    <w:rsid w:val="002F3B14"/>
    <w:rsid w:val="002F6D1D"/>
    <w:rsid w:val="002F6F27"/>
    <w:rsid w:val="00301C19"/>
    <w:rsid w:val="0030242B"/>
    <w:rsid w:val="00303423"/>
    <w:rsid w:val="003053DF"/>
    <w:rsid w:val="003058C1"/>
    <w:rsid w:val="00307D46"/>
    <w:rsid w:val="0031370E"/>
    <w:rsid w:val="003204F7"/>
    <w:rsid w:val="0032133F"/>
    <w:rsid w:val="00321DBC"/>
    <w:rsid w:val="003237A2"/>
    <w:rsid w:val="00323C06"/>
    <w:rsid w:val="00326069"/>
    <w:rsid w:val="003340B1"/>
    <w:rsid w:val="003412FB"/>
    <w:rsid w:val="00343AF1"/>
    <w:rsid w:val="003545E8"/>
    <w:rsid w:val="00356E7F"/>
    <w:rsid w:val="003576F1"/>
    <w:rsid w:val="003613B4"/>
    <w:rsid w:val="0036227F"/>
    <w:rsid w:val="003652E1"/>
    <w:rsid w:val="0036542B"/>
    <w:rsid w:val="00365D3A"/>
    <w:rsid w:val="00366859"/>
    <w:rsid w:val="0037116A"/>
    <w:rsid w:val="003737FF"/>
    <w:rsid w:val="003740C2"/>
    <w:rsid w:val="003754C0"/>
    <w:rsid w:val="00376D98"/>
    <w:rsid w:val="00376E00"/>
    <w:rsid w:val="00384CF6"/>
    <w:rsid w:val="00386FB5"/>
    <w:rsid w:val="0038793F"/>
    <w:rsid w:val="0039074A"/>
    <w:rsid w:val="00393096"/>
    <w:rsid w:val="00393E07"/>
    <w:rsid w:val="003947E1"/>
    <w:rsid w:val="00394E52"/>
    <w:rsid w:val="003965C7"/>
    <w:rsid w:val="003973CC"/>
    <w:rsid w:val="003A3E55"/>
    <w:rsid w:val="003A46A3"/>
    <w:rsid w:val="003A4BA2"/>
    <w:rsid w:val="003C0833"/>
    <w:rsid w:val="003C1108"/>
    <w:rsid w:val="003C5FB9"/>
    <w:rsid w:val="003D056D"/>
    <w:rsid w:val="003D2CC1"/>
    <w:rsid w:val="003D2F39"/>
    <w:rsid w:val="003D5C09"/>
    <w:rsid w:val="003D76C9"/>
    <w:rsid w:val="003D7704"/>
    <w:rsid w:val="003E1C82"/>
    <w:rsid w:val="003E1F82"/>
    <w:rsid w:val="003E6A3C"/>
    <w:rsid w:val="003F14D1"/>
    <w:rsid w:val="003F662D"/>
    <w:rsid w:val="0040056E"/>
    <w:rsid w:val="00401A38"/>
    <w:rsid w:val="00401E78"/>
    <w:rsid w:val="004054AE"/>
    <w:rsid w:val="004060FD"/>
    <w:rsid w:val="004070ED"/>
    <w:rsid w:val="004126CD"/>
    <w:rsid w:val="004144A9"/>
    <w:rsid w:val="00415F36"/>
    <w:rsid w:val="00420C01"/>
    <w:rsid w:val="00426D7C"/>
    <w:rsid w:val="0042755E"/>
    <w:rsid w:val="004325C4"/>
    <w:rsid w:val="00433C78"/>
    <w:rsid w:val="00436D46"/>
    <w:rsid w:val="0043703F"/>
    <w:rsid w:val="004400C1"/>
    <w:rsid w:val="00440346"/>
    <w:rsid w:val="00443E2B"/>
    <w:rsid w:val="00445E82"/>
    <w:rsid w:val="00447A4C"/>
    <w:rsid w:val="004537EB"/>
    <w:rsid w:val="004630D0"/>
    <w:rsid w:val="004649DE"/>
    <w:rsid w:val="004715E4"/>
    <w:rsid w:val="004731E4"/>
    <w:rsid w:val="00473593"/>
    <w:rsid w:val="004757B8"/>
    <w:rsid w:val="00475E2D"/>
    <w:rsid w:val="00481E6E"/>
    <w:rsid w:val="0048382E"/>
    <w:rsid w:val="00487DB9"/>
    <w:rsid w:val="00491ECC"/>
    <w:rsid w:val="00492605"/>
    <w:rsid w:val="00493D5E"/>
    <w:rsid w:val="00494D6F"/>
    <w:rsid w:val="00494D91"/>
    <w:rsid w:val="00494F5D"/>
    <w:rsid w:val="0049521B"/>
    <w:rsid w:val="00495A93"/>
    <w:rsid w:val="004A0169"/>
    <w:rsid w:val="004A1A7F"/>
    <w:rsid w:val="004A3182"/>
    <w:rsid w:val="004A4A7F"/>
    <w:rsid w:val="004A5A73"/>
    <w:rsid w:val="004A5FC2"/>
    <w:rsid w:val="004A6B28"/>
    <w:rsid w:val="004A726D"/>
    <w:rsid w:val="004B1B2E"/>
    <w:rsid w:val="004B235E"/>
    <w:rsid w:val="004B2E85"/>
    <w:rsid w:val="004B7512"/>
    <w:rsid w:val="004C0108"/>
    <w:rsid w:val="004C0594"/>
    <w:rsid w:val="004C07BF"/>
    <w:rsid w:val="004C2AFE"/>
    <w:rsid w:val="004C4A53"/>
    <w:rsid w:val="004C707E"/>
    <w:rsid w:val="004D2AD5"/>
    <w:rsid w:val="004D5C45"/>
    <w:rsid w:val="004D7BD0"/>
    <w:rsid w:val="004E0E82"/>
    <w:rsid w:val="004E1DFD"/>
    <w:rsid w:val="004E30A5"/>
    <w:rsid w:val="004E4971"/>
    <w:rsid w:val="004E4CCA"/>
    <w:rsid w:val="004F1168"/>
    <w:rsid w:val="004F25CA"/>
    <w:rsid w:val="004F4D43"/>
    <w:rsid w:val="004F6662"/>
    <w:rsid w:val="004F78E9"/>
    <w:rsid w:val="00502170"/>
    <w:rsid w:val="00502B39"/>
    <w:rsid w:val="00507D79"/>
    <w:rsid w:val="005117C1"/>
    <w:rsid w:val="0051290C"/>
    <w:rsid w:val="0051314B"/>
    <w:rsid w:val="00513FAB"/>
    <w:rsid w:val="0051536A"/>
    <w:rsid w:val="00515CB5"/>
    <w:rsid w:val="0052528F"/>
    <w:rsid w:val="00525A60"/>
    <w:rsid w:val="00537104"/>
    <w:rsid w:val="00540759"/>
    <w:rsid w:val="0054209F"/>
    <w:rsid w:val="00545160"/>
    <w:rsid w:val="00546A48"/>
    <w:rsid w:val="0054727C"/>
    <w:rsid w:val="00560309"/>
    <w:rsid w:val="005639A5"/>
    <w:rsid w:val="00564A7D"/>
    <w:rsid w:val="00565B7D"/>
    <w:rsid w:val="00565BF3"/>
    <w:rsid w:val="00566B15"/>
    <w:rsid w:val="00567AFB"/>
    <w:rsid w:val="00572764"/>
    <w:rsid w:val="00574948"/>
    <w:rsid w:val="005765D2"/>
    <w:rsid w:val="00582744"/>
    <w:rsid w:val="005835C6"/>
    <w:rsid w:val="00584E29"/>
    <w:rsid w:val="00591220"/>
    <w:rsid w:val="0059188D"/>
    <w:rsid w:val="00594C3B"/>
    <w:rsid w:val="00596092"/>
    <w:rsid w:val="00597C9D"/>
    <w:rsid w:val="005A0C78"/>
    <w:rsid w:val="005A0E97"/>
    <w:rsid w:val="005A3821"/>
    <w:rsid w:val="005A4DFB"/>
    <w:rsid w:val="005A61CB"/>
    <w:rsid w:val="005A6681"/>
    <w:rsid w:val="005A7894"/>
    <w:rsid w:val="005B1973"/>
    <w:rsid w:val="005B305B"/>
    <w:rsid w:val="005B4E47"/>
    <w:rsid w:val="005B5360"/>
    <w:rsid w:val="005B618D"/>
    <w:rsid w:val="005C057E"/>
    <w:rsid w:val="005C0BB0"/>
    <w:rsid w:val="005C12A1"/>
    <w:rsid w:val="005C1CB5"/>
    <w:rsid w:val="005C696B"/>
    <w:rsid w:val="005D05C4"/>
    <w:rsid w:val="005D13DF"/>
    <w:rsid w:val="005D2DD8"/>
    <w:rsid w:val="005D4205"/>
    <w:rsid w:val="005D4239"/>
    <w:rsid w:val="005E1B13"/>
    <w:rsid w:val="005E53D1"/>
    <w:rsid w:val="005E64D6"/>
    <w:rsid w:val="005F4FBC"/>
    <w:rsid w:val="005F5CD2"/>
    <w:rsid w:val="005F646A"/>
    <w:rsid w:val="005F67EC"/>
    <w:rsid w:val="005F73DD"/>
    <w:rsid w:val="005F7FFC"/>
    <w:rsid w:val="00601FC1"/>
    <w:rsid w:val="006043D5"/>
    <w:rsid w:val="00605631"/>
    <w:rsid w:val="006061DB"/>
    <w:rsid w:val="0060631C"/>
    <w:rsid w:val="00607E0B"/>
    <w:rsid w:val="00611DA8"/>
    <w:rsid w:val="0061275D"/>
    <w:rsid w:val="006127BD"/>
    <w:rsid w:val="006140FA"/>
    <w:rsid w:val="0061684A"/>
    <w:rsid w:val="0061742D"/>
    <w:rsid w:val="00617E1F"/>
    <w:rsid w:val="006200DF"/>
    <w:rsid w:val="00622F24"/>
    <w:rsid w:val="00623824"/>
    <w:rsid w:val="006252E4"/>
    <w:rsid w:val="0062590C"/>
    <w:rsid w:val="006320C1"/>
    <w:rsid w:val="006329AA"/>
    <w:rsid w:val="0064373C"/>
    <w:rsid w:val="00645501"/>
    <w:rsid w:val="0064716B"/>
    <w:rsid w:val="006475AB"/>
    <w:rsid w:val="00655269"/>
    <w:rsid w:val="006576F4"/>
    <w:rsid w:val="0066540B"/>
    <w:rsid w:val="00666AF3"/>
    <w:rsid w:val="0066710C"/>
    <w:rsid w:val="00671795"/>
    <w:rsid w:val="00671B22"/>
    <w:rsid w:val="0067507D"/>
    <w:rsid w:val="00677AFB"/>
    <w:rsid w:val="0068077F"/>
    <w:rsid w:val="00680C7C"/>
    <w:rsid w:val="00681803"/>
    <w:rsid w:val="006835EE"/>
    <w:rsid w:val="00684239"/>
    <w:rsid w:val="00686896"/>
    <w:rsid w:val="006875AE"/>
    <w:rsid w:val="00691245"/>
    <w:rsid w:val="00696562"/>
    <w:rsid w:val="006A3195"/>
    <w:rsid w:val="006B0543"/>
    <w:rsid w:val="006B7E0A"/>
    <w:rsid w:val="006C08C7"/>
    <w:rsid w:val="006C34E3"/>
    <w:rsid w:val="006C5ED3"/>
    <w:rsid w:val="006C704F"/>
    <w:rsid w:val="006D1173"/>
    <w:rsid w:val="006D1EE2"/>
    <w:rsid w:val="006D4507"/>
    <w:rsid w:val="006D67B4"/>
    <w:rsid w:val="006E05EB"/>
    <w:rsid w:val="006E1D0A"/>
    <w:rsid w:val="006F190B"/>
    <w:rsid w:val="00702646"/>
    <w:rsid w:val="0070439D"/>
    <w:rsid w:val="00704B36"/>
    <w:rsid w:val="00707E98"/>
    <w:rsid w:val="00715099"/>
    <w:rsid w:val="0071769A"/>
    <w:rsid w:val="00717942"/>
    <w:rsid w:val="0072138B"/>
    <w:rsid w:val="007225DC"/>
    <w:rsid w:val="0072378F"/>
    <w:rsid w:val="0072540E"/>
    <w:rsid w:val="007261CC"/>
    <w:rsid w:val="007374A2"/>
    <w:rsid w:val="007422E5"/>
    <w:rsid w:val="00743F5C"/>
    <w:rsid w:val="00744D8C"/>
    <w:rsid w:val="00752306"/>
    <w:rsid w:val="00752D1D"/>
    <w:rsid w:val="007574E3"/>
    <w:rsid w:val="007627D8"/>
    <w:rsid w:val="00763FF8"/>
    <w:rsid w:val="00765BE9"/>
    <w:rsid w:val="00767DEB"/>
    <w:rsid w:val="00770CAC"/>
    <w:rsid w:val="007721F0"/>
    <w:rsid w:val="00773BB0"/>
    <w:rsid w:val="0077432A"/>
    <w:rsid w:val="007756C7"/>
    <w:rsid w:val="00775B7C"/>
    <w:rsid w:val="007813C2"/>
    <w:rsid w:val="00785162"/>
    <w:rsid w:val="00785A25"/>
    <w:rsid w:val="0078744D"/>
    <w:rsid w:val="007905C3"/>
    <w:rsid w:val="00792584"/>
    <w:rsid w:val="00793695"/>
    <w:rsid w:val="00797CF9"/>
    <w:rsid w:val="007A1D68"/>
    <w:rsid w:val="007A28D2"/>
    <w:rsid w:val="007A50B5"/>
    <w:rsid w:val="007A6778"/>
    <w:rsid w:val="007A7748"/>
    <w:rsid w:val="007B244F"/>
    <w:rsid w:val="007B3CD0"/>
    <w:rsid w:val="007B6EE0"/>
    <w:rsid w:val="007B706B"/>
    <w:rsid w:val="007C65AC"/>
    <w:rsid w:val="007C67CF"/>
    <w:rsid w:val="007C6870"/>
    <w:rsid w:val="007D4B66"/>
    <w:rsid w:val="007D4D24"/>
    <w:rsid w:val="007D5556"/>
    <w:rsid w:val="007D5974"/>
    <w:rsid w:val="007D5B7E"/>
    <w:rsid w:val="007D66F1"/>
    <w:rsid w:val="007D7394"/>
    <w:rsid w:val="007E2B22"/>
    <w:rsid w:val="007E5870"/>
    <w:rsid w:val="007E5C39"/>
    <w:rsid w:val="007E6635"/>
    <w:rsid w:val="007F3A4C"/>
    <w:rsid w:val="007F6CA7"/>
    <w:rsid w:val="00803C43"/>
    <w:rsid w:val="0081022C"/>
    <w:rsid w:val="00811AC0"/>
    <w:rsid w:val="00812CE6"/>
    <w:rsid w:val="00813F2D"/>
    <w:rsid w:val="0081574A"/>
    <w:rsid w:val="00816B86"/>
    <w:rsid w:val="00825E77"/>
    <w:rsid w:val="00830B3B"/>
    <w:rsid w:val="0083494D"/>
    <w:rsid w:val="00836347"/>
    <w:rsid w:val="00837852"/>
    <w:rsid w:val="00837C23"/>
    <w:rsid w:val="008409CC"/>
    <w:rsid w:val="008413D0"/>
    <w:rsid w:val="00841676"/>
    <w:rsid w:val="00842A78"/>
    <w:rsid w:val="00843BD2"/>
    <w:rsid w:val="00847007"/>
    <w:rsid w:val="00851D25"/>
    <w:rsid w:val="0085304E"/>
    <w:rsid w:val="00853B67"/>
    <w:rsid w:val="00856CD9"/>
    <w:rsid w:val="00861162"/>
    <w:rsid w:val="00862EF8"/>
    <w:rsid w:val="008633C6"/>
    <w:rsid w:val="008645EB"/>
    <w:rsid w:val="008718E6"/>
    <w:rsid w:val="0087191A"/>
    <w:rsid w:val="008729FE"/>
    <w:rsid w:val="0087524E"/>
    <w:rsid w:val="00876FD7"/>
    <w:rsid w:val="00881B67"/>
    <w:rsid w:val="00887DA4"/>
    <w:rsid w:val="00891761"/>
    <w:rsid w:val="00895BB5"/>
    <w:rsid w:val="00896921"/>
    <w:rsid w:val="00897134"/>
    <w:rsid w:val="008A1938"/>
    <w:rsid w:val="008A2F29"/>
    <w:rsid w:val="008A7CCC"/>
    <w:rsid w:val="008B1345"/>
    <w:rsid w:val="008B2352"/>
    <w:rsid w:val="008B2F58"/>
    <w:rsid w:val="008B4029"/>
    <w:rsid w:val="008B69D5"/>
    <w:rsid w:val="008C2A22"/>
    <w:rsid w:val="008C39B4"/>
    <w:rsid w:val="008C5447"/>
    <w:rsid w:val="008C6543"/>
    <w:rsid w:val="008C6967"/>
    <w:rsid w:val="008C6E42"/>
    <w:rsid w:val="008C735F"/>
    <w:rsid w:val="008D12F1"/>
    <w:rsid w:val="008D4B1F"/>
    <w:rsid w:val="008D6B8D"/>
    <w:rsid w:val="008E0699"/>
    <w:rsid w:val="008E466B"/>
    <w:rsid w:val="008F17E4"/>
    <w:rsid w:val="008F2087"/>
    <w:rsid w:val="008F2C1A"/>
    <w:rsid w:val="008F318F"/>
    <w:rsid w:val="008F4AED"/>
    <w:rsid w:val="008F56A8"/>
    <w:rsid w:val="008F78EF"/>
    <w:rsid w:val="00900633"/>
    <w:rsid w:val="00901955"/>
    <w:rsid w:val="00901ABA"/>
    <w:rsid w:val="009022DC"/>
    <w:rsid w:val="009109E3"/>
    <w:rsid w:val="00911F3E"/>
    <w:rsid w:val="00913BD3"/>
    <w:rsid w:val="0091514F"/>
    <w:rsid w:val="00916E79"/>
    <w:rsid w:val="009178D7"/>
    <w:rsid w:val="00920ADB"/>
    <w:rsid w:val="009326CE"/>
    <w:rsid w:val="009338CB"/>
    <w:rsid w:val="00935946"/>
    <w:rsid w:val="0094210A"/>
    <w:rsid w:val="00945008"/>
    <w:rsid w:val="00945BC8"/>
    <w:rsid w:val="00947743"/>
    <w:rsid w:val="00947F47"/>
    <w:rsid w:val="00950DD2"/>
    <w:rsid w:val="009515E2"/>
    <w:rsid w:val="00961DEE"/>
    <w:rsid w:val="00967D09"/>
    <w:rsid w:val="00970540"/>
    <w:rsid w:val="009734AC"/>
    <w:rsid w:val="00973605"/>
    <w:rsid w:val="00973F81"/>
    <w:rsid w:val="00977753"/>
    <w:rsid w:val="00977BD8"/>
    <w:rsid w:val="00980010"/>
    <w:rsid w:val="009802E5"/>
    <w:rsid w:val="009815C1"/>
    <w:rsid w:val="009833FA"/>
    <w:rsid w:val="009920BA"/>
    <w:rsid w:val="009933A8"/>
    <w:rsid w:val="00994835"/>
    <w:rsid w:val="00996DD4"/>
    <w:rsid w:val="009A1417"/>
    <w:rsid w:val="009A5E2C"/>
    <w:rsid w:val="009B4CC8"/>
    <w:rsid w:val="009B500A"/>
    <w:rsid w:val="009D3911"/>
    <w:rsid w:val="009D6C8F"/>
    <w:rsid w:val="009D7B67"/>
    <w:rsid w:val="009E335F"/>
    <w:rsid w:val="009E375F"/>
    <w:rsid w:val="009E4282"/>
    <w:rsid w:val="009E65ED"/>
    <w:rsid w:val="009E6EEE"/>
    <w:rsid w:val="009F4E25"/>
    <w:rsid w:val="009F5E3D"/>
    <w:rsid w:val="00A00505"/>
    <w:rsid w:val="00A011BD"/>
    <w:rsid w:val="00A01B31"/>
    <w:rsid w:val="00A07064"/>
    <w:rsid w:val="00A07912"/>
    <w:rsid w:val="00A12539"/>
    <w:rsid w:val="00A13F27"/>
    <w:rsid w:val="00A178E2"/>
    <w:rsid w:val="00A2163F"/>
    <w:rsid w:val="00A21A79"/>
    <w:rsid w:val="00A2231F"/>
    <w:rsid w:val="00A24497"/>
    <w:rsid w:val="00A24D58"/>
    <w:rsid w:val="00A27131"/>
    <w:rsid w:val="00A343B3"/>
    <w:rsid w:val="00A351FB"/>
    <w:rsid w:val="00A373FE"/>
    <w:rsid w:val="00A42B3C"/>
    <w:rsid w:val="00A43025"/>
    <w:rsid w:val="00A45029"/>
    <w:rsid w:val="00A462F9"/>
    <w:rsid w:val="00A469E4"/>
    <w:rsid w:val="00A479FC"/>
    <w:rsid w:val="00A530E5"/>
    <w:rsid w:val="00A54743"/>
    <w:rsid w:val="00A57E07"/>
    <w:rsid w:val="00A60480"/>
    <w:rsid w:val="00A610B8"/>
    <w:rsid w:val="00A611A9"/>
    <w:rsid w:val="00A61C6A"/>
    <w:rsid w:val="00A64873"/>
    <w:rsid w:val="00A7011C"/>
    <w:rsid w:val="00A7068C"/>
    <w:rsid w:val="00A72C15"/>
    <w:rsid w:val="00A75F61"/>
    <w:rsid w:val="00A76057"/>
    <w:rsid w:val="00A80782"/>
    <w:rsid w:val="00A81115"/>
    <w:rsid w:val="00A843FC"/>
    <w:rsid w:val="00A845C8"/>
    <w:rsid w:val="00A861E5"/>
    <w:rsid w:val="00A866F6"/>
    <w:rsid w:val="00A86C74"/>
    <w:rsid w:val="00A904D5"/>
    <w:rsid w:val="00A938AA"/>
    <w:rsid w:val="00A96201"/>
    <w:rsid w:val="00A9659A"/>
    <w:rsid w:val="00A96AC2"/>
    <w:rsid w:val="00A96FEB"/>
    <w:rsid w:val="00A973F2"/>
    <w:rsid w:val="00AA1900"/>
    <w:rsid w:val="00AA6B06"/>
    <w:rsid w:val="00AA7069"/>
    <w:rsid w:val="00AB1207"/>
    <w:rsid w:val="00AB2B94"/>
    <w:rsid w:val="00AB5A9A"/>
    <w:rsid w:val="00AB6AB4"/>
    <w:rsid w:val="00AB71A6"/>
    <w:rsid w:val="00AB7C9A"/>
    <w:rsid w:val="00AC04E4"/>
    <w:rsid w:val="00AC1F35"/>
    <w:rsid w:val="00AC26F5"/>
    <w:rsid w:val="00AC2DFF"/>
    <w:rsid w:val="00AC404F"/>
    <w:rsid w:val="00AC4C12"/>
    <w:rsid w:val="00AC5705"/>
    <w:rsid w:val="00AC6C9E"/>
    <w:rsid w:val="00AD7F09"/>
    <w:rsid w:val="00AE0365"/>
    <w:rsid w:val="00AE1046"/>
    <w:rsid w:val="00AE136A"/>
    <w:rsid w:val="00AE1BC8"/>
    <w:rsid w:val="00AE5BDF"/>
    <w:rsid w:val="00AE7E7F"/>
    <w:rsid w:val="00AF3E68"/>
    <w:rsid w:val="00AF474B"/>
    <w:rsid w:val="00AF5905"/>
    <w:rsid w:val="00B0078D"/>
    <w:rsid w:val="00B115A1"/>
    <w:rsid w:val="00B200F5"/>
    <w:rsid w:val="00B215DC"/>
    <w:rsid w:val="00B242A0"/>
    <w:rsid w:val="00B32006"/>
    <w:rsid w:val="00B35728"/>
    <w:rsid w:val="00B362B4"/>
    <w:rsid w:val="00B42E45"/>
    <w:rsid w:val="00B47452"/>
    <w:rsid w:val="00B5058E"/>
    <w:rsid w:val="00B52AE6"/>
    <w:rsid w:val="00B66534"/>
    <w:rsid w:val="00B71C8B"/>
    <w:rsid w:val="00B727FD"/>
    <w:rsid w:val="00B72C07"/>
    <w:rsid w:val="00B74F8C"/>
    <w:rsid w:val="00B74FF2"/>
    <w:rsid w:val="00B778DC"/>
    <w:rsid w:val="00B77E83"/>
    <w:rsid w:val="00B82DEF"/>
    <w:rsid w:val="00B8386F"/>
    <w:rsid w:val="00B87063"/>
    <w:rsid w:val="00B95321"/>
    <w:rsid w:val="00B96CFC"/>
    <w:rsid w:val="00BA0ADF"/>
    <w:rsid w:val="00BA2316"/>
    <w:rsid w:val="00BA5903"/>
    <w:rsid w:val="00BB17AA"/>
    <w:rsid w:val="00BB48EA"/>
    <w:rsid w:val="00BB6998"/>
    <w:rsid w:val="00BB6F7F"/>
    <w:rsid w:val="00BC0E00"/>
    <w:rsid w:val="00BC1FBA"/>
    <w:rsid w:val="00BC49C1"/>
    <w:rsid w:val="00BC5A14"/>
    <w:rsid w:val="00BC77D6"/>
    <w:rsid w:val="00BD2ADC"/>
    <w:rsid w:val="00BD2BA1"/>
    <w:rsid w:val="00BE09BD"/>
    <w:rsid w:val="00BE1456"/>
    <w:rsid w:val="00BE311B"/>
    <w:rsid w:val="00BE3677"/>
    <w:rsid w:val="00BF18D7"/>
    <w:rsid w:val="00BF2A89"/>
    <w:rsid w:val="00BF3ADF"/>
    <w:rsid w:val="00BF4D7A"/>
    <w:rsid w:val="00BF5BE4"/>
    <w:rsid w:val="00BF5D21"/>
    <w:rsid w:val="00BF606B"/>
    <w:rsid w:val="00BF68BF"/>
    <w:rsid w:val="00BF7E10"/>
    <w:rsid w:val="00C04590"/>
    <w:rsid w:val="00C06839"/>
    <w:rsid w:val="00C109F2"/>
    <w:rsid w:val="00C1113F"/>
    <w:rsid w:val="00C203A1"/>
    <w:rsid w:val="00C21609"/>
    <w:rsid w:val="00C2205F"/>
    <w:rsid w:val="00C256B5"/>
    <w:rsid w:val="00C26525"/>
    <w:rsid w:val="00C3005D"/>
    <w:rsid w:val="00C316CE"/>
    <w:rsid w:val="00C31D68"/>
    <w:rsid w:val="00C3335C"/>
    <w:rsid w:val="00C41C60"/>
    <w:rsid w:val="00C50008"/>
    <w:rsid w:val="00C524B4"/>
    <w:rsid w:val="00C565E9"/>
    <w:rsid w:val="00C56C4F"/>
    <w:rsid w:val="00C616CD"/>
    <w:rsid w:val="00C67698"/>
    <w:rsid w:val="00C73274"/>
    <w:rsid w:val="00C82212"/>
    <w:rsid w:val="00C841DC"/>
    <w:rsid w:val="00C857F9"/>
    <w:rsid w:val="00C86FFD"/>
    <w:rsid w:val="00C92BA7"/>
    <w:rsid w:val="00C95A3B"/>
    <w:rsid w:val="00C97FE7"/>
    <w:rsid w:val="00CA1CBB"/>
    <w:rsid w:val="00CA2705"/>
    <w:rsid w:val="00CA30B0"/>
    <w:rsid w:val="00CA5959"/>
    <w:rsid w:val="00CA7DC4"/>
    <w:rsid w:val="00CB69E7"/>
    <w:rsid w:val="00CC416F"/>
    <w:rsid w:val="00CC478D"/>
    <w:rsid w:val="00CC6E6B"/>
    <w:rsid w:val="00CC7931"/>
    <w:rsid w:val="00CD199C"/>
    <w:rsid w:val="00CD27B1"/>
    <w:rsid w:val="00CD2ED4"/>
    <w:rsid w:val="00CE18FF"/>
    <w:rsid w:val="00CE425B"/>
    <w:rsid w:val="00CE6011"/>
    <w:rsid w:val="00CE6965"/>
    <w:rsid w:val="00CF2FC5"/>
    <w:rsid w:val="00CF3C78"/>
    <w:rsid w:val="00D0082E"/>
    <w:rsid w:val="00D065FC"/>
    <w:rsid w:val="00D12EA4"/>
    <w:rsid w:val="00D147A1"/>
    <w:rsid w:val="00D21F54"/>
    <w:rsid w:val="00D23765"/>
    <w:rsid w:val="00D251B7"/>
    <w:rsid w:val="00D308F8"/>
    <w:rsid w:val="00D3116E"/>
    <w:rsid w:val="00D32077"/>
    <w:rsid w:val="00D33FEA"/>
    <w:rsid w:val="00D350AB"/>
    <w:rsid w:val="00D350BE"/>
    <w:rsid w:val="00D36EB1"/>
    <w:rsid w:val="00D405C7"/>
    <w:rsid w:val="00D464CA"/>
    <w:rsid w:val="00D47769"/>
    <w:rsid w:val="00D528A5"/>
    <w:rsid w:val="00D55298"/>
    <w:rsid w:val="00D60FE2"/>
    <w:rsid w:val="00D61988"/>
    <w:rsid w:val="00D63399"/>
    <w:rsid w:val="00D640FF"/>
    <w:rsid w:val="00D64617"/>
    <w:rsid w:val="00D70193"/>
    <w:rsid w:val="00D71E38"/>
    <w:rsid w:val="00D725A5"/>
    <w:rsid w:val="00D73DDC"/>
    <w:rsid w:val="00D7604D"/>
    <w:rsid w:val="00D76EDE"/>
    <w:rsid w:val="00D774C4"/>
    <w:rsid w:val="00D83EC5"/>
    <w:rsid w:val="00D847FE"/>
    <w:rsid w:val="00D86632"/>
    <w:rsid w:val="00D91F0F"/>
    <w:rsid w:val="00D92D7D"/>
    <w:rsid w:val="00D93721"/>
    <w:rsid w:val="00D94A1A"/>
    <w:rsid w:val="00D94C69"/>
    <w:rsid w:val="00D95152"/>
    <w:rsid w:val="00D965FF"/>
    <w:rsid w:val="00D967C6"/>
    <w:rsid w:val="00DB1898"/>
    <w:rsid w:val="00DB3F38"/>
    <w:rsid w:val="00DB4067"/>
    <w:rsid w:val="00DC1BD0"/>
    <w:rsid w:val="00DC517E"/>
    <w:rsid w:val="00DD0233"/>
    <w:rsid w:val="00DD069F"/>
    <w:rsid w:val="00DD2CEB"/>
    <w:rsid w:val="00DD5B01"/>
    <w:rsid w:val="00DD6D09"/>
    <w:rsid w:val="00DE0082"/>
    <w:rsid w:val="00DE2FBC"/>
    <w:rsid w:val="00DE3849"/>
    <w:rsid w:val="00DE79F8"/>
    <w:rsid w:val="00DF089F"/>
    <w:rsid w:val="00DF0932"/>
    <w:rsid w:val="00DF0D92"/>
    <w:rsid w:val="00DF1DBF"/>
    <w:rsid w:val="00DF298B"/>
    <w:rsid w:val="00DF3C4B"/>
    <w:rsid w:val="00DF5251"/>
    <w:rsid w:val="00DF70AA"/>
    <w:rsid w:val="00DF7739"/>
    <w:rsid w:val="00E019F7"/>
    <w:rsid w:val="00E0319C"/>
    <w:rsid w:val="00E074BD"/>
    <w:rsid w:val="00E23FE4"/>
    <w:rsid w:val="00E243E5"/>
    <w:rsid w:val="00E24F93"/>
    <w:rsid w:val="00E2657B"/>
    <w:rsid w:val="00E27223"/>
    <w:rsid w:val="00E35311"/>
    <w:rsid w:val="00E359C0"/>
    <w:rsid w:val="00E35A2F"/>
    <w:rsid w:val="00E36EBA"/>
    <w:rsid w:val="00E4026F"/>
    <w:rsid w:val="00E405B7"/>
    <w:rsid w:val="00E43CE4"/>
    <w:rsid w:val="00E43DD1"/>
    <w:rsid w:val="00E44FA0"/>
    <w:rsid w:val="00E50370"/>
    <w:rsid w:val="00E5207E"/>
    <w:rsid w:val="00E56168"/>
    <w:rsid w:val="00E5760A"/>
    <w:rsid w:val="00E61BAE"/>
    <w:rsid w:val="00E635A0"/>
    <w:rsid w:val="00E6508D"/>
    <w:rsid w:val="00E65172"/>
    <w:rsid w:val="00E65529"/>
    <w:rsid w:val="00E6595E"/>
    <w:rsid w:val="00E66622"/>
    <w:rsid w:val="00E675CF"/>
    <w:rsid w:val="00E717AA"/>
    <w:rsid w:val="00E73AB9"/>
    <w:rsid w:val="00E7494D"/>
    <w:rsid w:val="00E814E2"/>
    <w:rsid w:val="00E8175E"/>
    <w:rsid w:val="00E83D9B"/>
    <w:rsid w:val="00E8401F"/>
    <w:rsid w:val="00E8523F"/>
    <w:rsid w:val="00E86C51"/>
    <w:rsid w:val="00E86FE8"/>
    <w:rsid w:val="00E903CA"/>
    <w:rsid w:val="00E90DDE"/>
    <w:rsid w:val="00E911D4"/>
    <w:rsid w:val="00E93ED2"/>
    <w:rsid w:val="00EA3805"/>
    <w:rsid w:val="00EA3DD9"/>
    <w:rsid w:val="00EA5734"/>
    <w:rsid w:val="00EA622F"/>
    <w:rsid w:val="00EA6981"/>
    <w:rsid w:val="00EA73B5"/>
    <w:rsid w:val="00EB04BC"/>
    <w:rsid w:val="00EB18C2"/>
    <w:rsid w:val="00EB2B9B"/>
    <w:rsid w:val="00EB7566"/>
    <w:rsid w:val="00EB7FC5"/>
    <w:rsid w:val="00EC13D7"/>
    <w:rsid w:val="00EC6C3D"/>
    <w:rsid w:val="00EC7B3A"/>
    <w:rsid w:val="00ED54AB"/>
    <w:rsid w:val="00ED7428"/>
    <w:rsid w:val="00EE116D"/>
    <w:rsid w:val="00EE2241"/>
    <w:rsid w:val="00EE6144"/>
    <w:rsid w:val="00EE64DB"/>
    <w:rsid w:val="00EF0C0A"/>
    <w:rsid w:val="00EF3129"/>
    <w:rsid w:val="00EF4187"/>
    <w:rsid w:val="00EF42E8"/>
    <w:rsid w:val="00EF65F3"/>
    <w:rsid w:val="00EF7521"/>
    <w:rsid w:val="00F00439"/>
    <w:rsid w:val="00F03D06"/>
    <w:rsid w:val="00F0514B"/>
    <w:rsid w:val="00F06D19"/>
    <w:rsid w:val="00F071C2"/>
    <w:rsid w:val="00F07641"/>
    <w:rsid w:val="00F079C6"/>
    <w:rsid w:val="00F103BD"/>
    <w:rsid w:val="00F10BD4"/>
    <w:rsid w:val="00F11C64"/>
    <w:rsid w:val="00F1212E"/>
    <w:rsid w:val="00F12CAC"/>
    <w:rsid w:val="00F12F57"/>
    <w:rsid w:val="00F1367B"/>
    <w:rsid w:val="00F13D18"/>
    <w:rsid w:val="00F1407A"/>
    <w:rsid w:val="00F16A05"/>
    <w:rsid w:val="00F16C22"/>
    <w:rsid w:val="00F21992"/>
    <w:rsid w:val="00F22D0B"/>
    <w:rsid w:val="00F24274"/>
    <w:rsid w:val="00F24B18"/>
    <w:rsid w:val="00F37287"/>
    <w:rsid w:val="00F40CC6"/>
    <w:rsid w:val="00F4759A"/>
    <w:rsid w:val="00F521B5"/>
    <w:rsid w:val="00F53344"/>
    <w:rsid w:val="00F5387E"/>
    <w:rsid w:val="00F62A87"/>
    <w:rsid w:val="00F6756D"/>
    <w:rsid w:val="00F70F43"/>
    <w:rsid w:val="00F722D9"/>
    <w:rsid w:val="00F731DF"/>
    <w:rsid w:val="00F80DFB"/>
    <w:rsid w:val="00F81662"/>
    <w:rsid w:val="00F8269E"/>
    <w:rsid w:val="00F84745"/>
    <w:rsid w:val="00F86195"/>
    <w:rsid w:val="00F87CBB"/>
    <w:rsid w:val="00F937D7"/>
    <w:rsid w:val="00F95459"/>
    <w:rsid w:val="00F958C1"/>
    <w:rsid w:val="00F958E7"/>
    <w:rsid w:val="00F97474"/>
    <w:rsid w:val="00F97A46"/>
    <w:rsid w:val="00FA0FE4"/>
    <w:rsid w:val="00FA5616"/>
    <w:rsid w:val="00FA7D9A"/>
    <w:rsid w:val="00FB0EDF"/>
    <w:rsid w:val="00FB5A7D"/>
    <w:rsid w:val="00FC2D28"/>
    <w:rsid w:val="00FC3DD9"/>
    <w:rsid w:val="00FC4755"/>
    <w:rsid w:val="00FC761D"/>
    <w:rsid w:val="00FD0FC7"/>
    <w:rsid w:val="00FD2DCB"/>
    <w:rsid w:val="00FD4B94"/>
    <w:rsid w:val="00FD6163"/>
    <w:rsid w:val="00FD6D38"/>
    <w:rsid w:val="00FE23E9"/>
    <w:rsid w:val="00FE2455"/>
    <w:rsid w:val="00FE2FE1"/>
    <w:rsid w:val="00FE3341"/>
    <w:rsid w:val="00FE728A"/>
    <w:rsid w:val="00FF39A0"/>
    <w:rsid w:val="00FF4910"/>
    <w:rsid w:val="00FF593F"/>
    <w:rsid w:val="00FF6CD5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F5"/>
  </w:style>
  <w:style w:type="paragraph" w:styleId="2">
    <w:name w:val="heading 2"/>
    <w:basedOn w:val="a"/>
    <w:next w:val="a"/>
    <w:link w:val="20"/>
    <w:uiPriority w:val="9"/>
    <w:unhideWhenUsed/>
    <w:qFormat/>
    <w:rsid w:val="00752306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A1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B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C3D"/>
  </w:style>
  <w:style w:type="paragraph" w:styleId="a9">
    <w:name w:val="footer"/>
    <w:basedOn w:val="a"/>
    <w:link w:val="aa"/>
    <w:uiPriority w:val="99"/>
    <w:unhideWhenUsed/>
    <w:rsid w:val="00E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C3D"/>
  </w:style>
  <w:style w:type="paragraph" w:styleId="ab">
    <w:name w:val="Normal (Web)"/>
    <w:basedOn w:val="a"/>
    <w:uiPriority w:val="99"/>
    <w:unhideWhenUsed/>
    <w:rsid w:val="00D9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306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ac">
    <w:name w:val="Основной текст_"/>
    <w:link w:val="1"/>
    <w:rsid w:val="007523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52306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ucoz-forum-post">
    <w:name w:val="ucoz-forum-post"/>
    <w:rsid w:val="00752306"/>
  </w:style>
  <w:style w:type="character" w:styleId="ad">
    <w:name w:val="Subtle Emphasis"/>
    <w:basedOn w:val="a0"/>
    <w:uiPriority w:val="19"/>
    <w:qFormat/>
    <w:rsid w:val="00DF089F"/>
    <w:rPr>
      <w:i/>
      <w:iCs/>
      <w:color w:val="808080" w:themeColor="text1" w:themeTint="7F"/>
    </w:rPr>
  </w:style>
  <w:style w:type="character" w:styleId="ae">
    <w:name w:val="Hyperlink"/>
    <w:uiPriority w:val="99"/>
    <w:unhideWhenUsed/>
    <w:rsid w:val="000C5A9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C5A94"/>
    <w:pPr>
      <w:spacing w:after="160" w:line="259" w:lineRule="auto"/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14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F22D0B"/>
    <w:rPr>
      <w:i/>
      <w:iCs/>
    </w:rPr>
  </w:style>
  <w:style w:type="paragraph" w:styleId="af0">
    <w:name w:val="No Spacing"/>
    <w:uiPriority w:val="1"/>
    <w:qFormat/>
    <w:rsid w:val="00EC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73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630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9;&#1090;&#1086;&#1088;&#1080;&#1103;\&#1055;&#1072;&#1082;&#1077;&#1090;&#1085;&#1099;&#1081;_&#1086;&#1090;&#1095;&#1077;&#1090;_&#1048;&#1057;_1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61;&#1080;&#1084;&#1080;&#1103;\&#1055;&#1072;&#1082;&#1077;&#1090;&#1085;&#1099;&#1081;_&#1086;&#1090;&#1095;&#1077;&#1090;_&#1061;&#1048;_1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3;&#1077;&#1086;&#1075;&#1088;&#1072;&#1092;&#1080;&#1103;\11%20&#1082;&#1083;\&#1055;&#1072;&#1082;&#1077;&#1090;&#1085;&#1099;&#1081;_&#1086;&#1090;&#1095;&#1077;&#1090;_&#1043;&#1045;&#1054;_11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3;&#1077;&#1086;&#1075;&#1088;&#1072;&#1092;&#1080;&#1103;\11%20&#1082;&#1083;\&#1055;&#1072;&#1082;&#1077;&#1090;&#1085;&#1099;&#1081;_&#1086;&#1090;&#1095;&#1077;&#1090;_&#1043;&#1045;&#1054;_1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1;&#1080;&#1086;&#1083;&#1086;&#1075;&#1080;&#1103;\&#1055;&#1072;&#1082;&#1077;&#1090;&#1085;&#1099;&#1081;_&#1086;&#1090;&#1095;&#1077;&#1090;_&#1041;&#1048;_11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1;&#1080;&#1086;&#1083;&#1086;&#1075;&#1080;&#1103;\&#1055;&#1072;&#1082;&#1077;&#1090;&#1085;&#1099;&#1081;_&#1086;&#1090;&#1095;&#1077;&#1090;_&#1041;&#1048;_1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9;&#1090;&#1086;&#1088;&#1080;&#1103;\&#1055;&#1072;&#1082;&#1077;&#1090;&#1085;&#1099;&#1081;_&#1086;&#1090;&#1095;&#1077;&#1090;_&#1048;&#1057;_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5;&#1086;&#1089;&#1090;&#1088;&#1072;&#1085;&#1085;&#1099;&#1081;%20&#1103;&#1079;&#1099;&#1082;\&#1055;&#1072;&#1082;&#1077;&#1090;&#1085;&#1099;&#1081;_&#1086;&#1090;&#1095;&#1077;&#1090;_&#1048;&#1053;&#1054;&#1057;&#1058;&#1056;._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5;&#1086;&#1089;&#1090;&#1088;&#1072;&#1085;&#1085;&#1099;&#1081;%20&#1103;&#1079;&#1099;&#1082;\&#1055;&#1072;&#1082;&#1077;&#1090;&#1085;&#1099;&#1081;_&#1086;&#1090;&#1095;&#1077;&#1090;_&#1048;&#1053;&#1054;&#1057;&#1058;&#1056;._1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5;&#1086;&#1089;&#1090;&#1088;&#1072;&#1085;&#1085;&#1099;&#1081;%20&#1103;&#1079;&#1099;&#1082;\&#1055;&#1072;&#1082;&#1077;&#1090;&#1085;&#1099;&#1081;_&#1086;&#1090;&#1095;&#1077;&#1090;_&#1048;&#1053;&#1054;&#1057;&#1058;&#1056;._1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48;&#1085;&#1086;&#1089;&#1090;&#1088;&#1072;&#1085;&#1085;&#1099;&#1081;%20&#1103;&#1079;&#1099;&#1082;\&#1055;&#1072;&#1082;&#1077;&#1090;&#1085;&#1099;&#1081;_&#1086;&#1090;&#1095;&#1077;&#1090;_&#1048;&#1053;&#1054;&#1057;&#1058;&#1056;._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60;&#1080;&#1079;&#1080;&#1082;&#1072;\&#1055;&#1072;&#1082;&#1077;&#1090;&#1085;&#1099;&#1081;_&#1086;&#1090;&#1095;&#1077;&#1090;_&#1060;&#1048;_1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60;&#1080;&#1079;&#1080;&#1082;&#1072;\&#1055;&#1072;&#1082;&#1077;&#1090;&#1085;&#1099;&#1081;_&#1086;&#1090;&#1095;&#1077;&#1090;_&#1060;&#1048;_1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73;&#1097;&#1072;&#1103;\&#1056;&#1077;&#1079;&#1091;&#1083;&#1100;&#1090;&#1072;&#1090;&#1099;%20&#1042;&#1055;&#1056;_11%20&#1082;&#1083;_2022(&#1074;&#1077;&#1089;&#1085;&#1072;)\&#1061;&#1080;&#1084;&#1080;&#1103;\&#1055;&#1072;&#1082;&#1077;&#1090;&#1085;&#1099;&#1081;_&#1086;&#1090;&#1095;&#1077;&#1090;_&#1061;&#1048;_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17"/>
            <c:spPr>
              <a:solidFill>
                <a:schemeClr val="tx1"/>
              </a:solidFill>
            </c:spPr>
          </c:dPt>
          <c:val>
            <c:numRef>
              <c:f>'ИС 11 Распределение первичных б'!$E$10:$Y$10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0.4</c:v>
                </c:pt>
                <c:pt idx="5">
                  <c:v>0</c:v>
                </c:pt>
                <c:pt idx="6">
                  <c:v>0.4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2</c:v>
                </c:pt>
                <c:pt idx="11">
                  <c:v>2.9</c:v>
                </c:pt>
                <c:pt idx="12">
                  <c:v>2.9</c:v>
                </c:pt>
                <c:pt idx="13">
                  <c:v>7.8</c:v>
                </c:pt>
                <c:pt idx="14">
                  <c:v>10.7</c:v>
                </c:pt>
                <c:pt idx="15">
                  <c:v>10.7</c:v>
                </c:pt>
                <c:pt idx="16">
                  <c:v>12.7</c:v>
                </c:pt>
                <c:pt idx="17">
                  <c:v>14.8</c:v>
                </c:pt>
                <c:pt idx="18">
                  <c:v>11.9</c:v>
                </c:pt>
                <c:pt idx="19">
                  <c:v>13.1</c:v>
                </c:pt>
                <c:pt idx="20">
                  <c:v>7.4</c:v>
                </c:pt>
              </c:numCache>
            </c:numRef>
          </c:val>
        </c:ser>
        <c:dLbls>
          <c:showVal val="1"/>
        </c:dLbls>
        <c:gapWidth val="75"/>
        <c:axId val="141358976"/>
        <c:axId val="141360512"/>
      </c:barChart>
      <c:catAx>
        <c:axId val="141358976"/>
        <c:scaling>
          <c:orientation val="minMax"/>
        </c:scaling>
        <c:axPos val="b"/>
        <c:majorTickMark val="none"/>
        <c:tickLblPos val="nextTo"/>
        <c:crossAx val="141360512"/>
        <c:crosses val="autoZero"/>
        <c:auto val="1"/>
        <c:lblAlgn val="ctr"/>
        <c:lblOffset val="100"/>
      </c:catAx>
      <c:valAx>
        <c:axId val="141360512"/>
        <c:scaling>
          <c:orientation val="minMax"/>
        </c:scaling>
        <c:axPos val="l"/>
        <c:numFmt formatCode="General" sourceLinked="1"/>
        <c:majorTickMark val="none"/>
        <c:tickLblPos val="nextTo"/>
        <c:crossAx val="141358976"/>
        <c:crosses val="autoZero"/>
        <c:crossBetween val="between"/>
      </c:valAx>
    </c:plotArea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5.3489838537984606E-2"/>
          <c:y val="5.286914135733041E-2"/>
          <c:w val="0.92380634309256238"/>
          <c:h val="0.8514045744281977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1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showVal val="1"/>
          </c:dLbls>
          <c:val>
            <c:numRef>
              <c:f>'ХИ 11 Сравнение отметок с отмет'!$C$10:$C$12</c:f>
              <c:numCache>
                <c:formatCode>General</c:formatCode>
                <c:ptCount val="3"/>
                <c:pt idx="0">
                  <c:v>30</c:v>
                </c:pt>
                <c:pt idx="1">
                  <c:v>58.5</c:v>
                </c:pt>
                <c:pt idx="2">
                  <c:v>11.5</c:v>
                </c:pt>
              </c:numCache>
            </c:numRef>
          </c:val>
        </c:ser>
        <c:axId val="149089664"/>
        <c:axId val="149177472"/>
      </c:barChart>
      <c:catAx>
        <c:axId val="149089664"/>
        <c:scaling>
          <c:orientation val="minMax"/>
        </c:scaling>
        <c:delete val="1"/>
        <c:axPos val="b"/>
        <c:tickLblPos val="none"/>
        <c:crossAx val="149177472"/>
        <c:crosses val="autoZero"/>
        <c:auto val="1"/>
        <c:lblAlgn val="ctr"/>
        <c:lblOffset val="100"/>
      </c:catAx>
      <c:valAx>
        <c:axId val="149177472"/>
        <c:scaling>
          <c:orientation val="minMax"/>
        </c:scaling>
        <c:axPos val="l"/>
        <c:numFmt formatCode="General" sourceLinked="1"/>
        <c:tickLblPos val="nextTo"/>
        <c:crossAx val="149089664"/>
        <c:crosses val="autoZero"/>
        <c:crossBetween val="between"/>
      </c:valAx>
    </c:plotArea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11"/>
            <c:spPr>
              <a:solidFill>
                <a:schemeClr val="bg1">
                  <a:lumMod val="75000"/>
                </a:schemeClr>
              </a:solidFill>
            </c:spPr>
          </c:dPt>
          <c:dPt>
            <c:idx val="12"/>
            <c:spPr>
              <a:solidFill>
                <a:schemeClr val="tx1"/>
              </a:solidFill>
            </c:spPr>
          </c:dPt>
          <c:dPt>
            <c:idx val="15"/>
            <c:spPr>
              <a:solidFill>
                <a:schemeClr val="bg1">
                  <a:lumMod val="75000"/>
                </a:schemeClr>
              </a:solidFill>
            </c:spPr>
          </c:dPt>
          <c:dPt>
            <c:idx val="17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showVal val="1"/>
          </c:dLbls>
          <c:val>
            <c:numRef>
              <c:f>'ГЕО 11 Распределение первичных '!$E$10:$Y$10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  <c:pt idx="5">
                  <c:v>0</c:v>
                </c:pt>
                <c:pt idx="6">
                  <c:v>1.2</c:v>
                </c:pt>
                <c:pt idx="7">
                  <c:v>1.9000000000000001</c:v>
                </c:pt>
                <c:pt idx="8">
                  <c:v>0.70000000000000062</c:v>
                </c:pt>
                <c:pt idx="9">
                  <c:v>2.4</c:v>
                </c:pt>
                <c:pt idx="10">
                  <c:v>1.4</c:v>
                </c:pt>
                <c:pt idx="11">
                  <c:v>5.2</c:v>
                </c:pt>
                <c:pt idx="12">
                  <c:v>11.6</c:v>
                </c:pt>
                <c:pt idx="13">
                  <c:v>9.7000000000000011</c:v>
                </c:pt>
                <c:pt idx="14">
                  <c:v>11.4</c:v>
                </c:pt>
                <c:pt idx="15">
                  <c:v>13.1</c:v>
                </c:pt>
                <c:pt idx="16">
                  <c:v>10.200000000000001</c:v>
                </c:pt>
                <c:pt idx="17">
                  <c:v>14.3</c:v>
                </c:pt>
                <c:pt idx="18">
                  <c:v>8.6</c:v>
                </c:pt>
                <c:pt idx="19">
                  <c:v>6.9</c:v>
                </c:pt>
                <c:pt idx="20">
                  <c:v>1.2</c:v>
                </c:pt>
              </c:numCache>
            </c:numRef>
          </c:val>
        </c:ser>
        <c:axId val="149231872"/>
        <c:axId val="149233664"/>
      </c:barChart>
      <c:catAx>
        <c:axId val="149231872"/>
        <c:scaling>
          <c:orientation val="minMax"/>
        </c:scaling>
        <c:axPos val="b"/>
        <c:tickLblPos val="nextTo"/>
        <c:crossAx val="149233664"/>
        <c:crosses val="autoZero"/>
        <c:auto val="1"/>
        <c:lblAlgn val="ctr"/>
        <c:lblOffset val="100"/>
      </c:catAx>
      <c:valAx>
        <c:axId val="149233664"/>
        <c:scaling>
          <c:orientation val="minMax"/>
        </c:scaling>
        <c:axPos val="l"/>
        <c:numFmt formatCode="General" sourceLinked="1"/>
        <c:tickLblPos val="nextTo"/>
        <c:crossAx val="149231872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bg1">
                  <a:lumMod val="65000"/>
                </a:schemeClr>
              </a:solidFill>
            </c:spPr>
          </c:dPt>
          <c:dLbls>
            <c:dLbl>
              <c:idx val="1"/>
              <c:layout>
                <c:manualLayout>
                  <c:x val="0"/>
                  <c:y val="1.2500000000000001E-2"/>
                </c:manualLayout>
              </c:layout>
              <c:showVal val="1"/>
            </c:dLbl>
            <c:showVal val="1"/>
          </c:dLbls>
          <c:val>
            <c:numRef>
              <c:f>'ГЕО 11 Сравнение отметок с отме'!$C$10:$C$12</c:f>
              <c:numCache>
                <c:formatCode>General</c:formatCode>
                <c:ptCount val="3"/>
                <c:pt idx="0">
                  <c:v>27.1</c:v>
                </c:pt>
                <c:pt idx="1">
                  <c:v>61.5</c:v>
                </c:pt>
                <c:pt idx="2">
                  <c:v>11.4</c:v>
                </c:pt>
              </c:numCache>
            </c:numRef>
          </c:val>
        </c:ser>
        <c:axId val="149245312"/>
        <c:axId val="149255296"/>
      </c:barChart>
      <c:catAx>
        <c:axId val="149245312"/>
        <c:scaling>
          <c:orientation val="minMax"/>
        </c:scaling>
        <c:delete val="1"/>
        <c:axPos val="b"/>
        <c:tickLblPos val="none"/>
        <c:crossAx val="149255296"/>
        <c:crosses val="autoZero"/>
        <c:auto val="1"/>
        <c:lblAlgn val="ctr"/>
        <c:lblOffset val="100"/>
      </c:catAx>
      <c:valAx>
        <c:axId val="149255296"/>
        <c:scaling>
          <c:orientation val="minMax"/>
        </c:scaling>
        <c:axPos val="l"/>
        <c:numFmt formatCode="General" sourceLinked="1"/>
        <c:tickLblPos val="nextTo"/>
        <c:crossAx val="149245312"/>
        <c:crosses val="autoZero"/>
        <c:crossBetween val="between"/>
      </c:valAx>
    </c:plotArea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dPt>
            <c:idx val="24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showVal val="1"/>
          </c:dLbls>
          <c:val>
            <c:numRef>
              <c:f>'БИО 11 Распределение первичных '!$E$10:$AJ$10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0.4</c:v>
                </c:pt>
                <c:pt idx="8">
                  <c:v>0.4</c:v>
                </c:pt>
                <c:pt idx="9">
                  <c:v>0</c:v>
                </c:pt>
                <c:pt idx="10">
                  <c:v>2.4</c:v>
                </c:pt>
                <c:pt idx="11">
                  <c:v>1.2</c:v>
                </c:pt>
                <c:pt idx="12">
                  <c:v>0.8</c:v>
                </c:pt>
                <c:pt idx="13">
                  <c:v>2</c:v>
                </c:pt>
                <c:pt idx="14">
                  <c:v>0.4</c:v>
                </c:pt>
                <c:pt idx="15">
                  <c:v>2.4</c:v>
                </c:pt>
                <c:pt idx="16">
                  <c:v>1.6</c:v>
                </c:pt>
                <c:pt idx="17">
                  <c:v>7.2</c:v>
                </c:pt>
                <c:pt idx="18">
                  <c:v>10</c:v>
                </c:pt>
                <c:pt idx="19">
                  <c:v>6.4</c:v>
                </c:pt>
                <c:pt idx="20">
                  <c:v>5.2</c:v>
                </c:pt>
                <c:pt idx="21">
                  <c:v>6</c:v>
                </c:pt>
                <c:pt idx="22">
                  <c:v>7.2</c:v>
                </c:pt>
                <c:pt idx="23">
                  <c:v>8.4</c:v>
                </c:pt>
                <c:pt idx="24">
                  <c:v>9.2000000000000011</c:v>
                </c:pt>
                <c:pt idx="25">
                  <c:v>7.6</c:v>
                </c:pt>
                <c:pt idx="26">
                  <c:v>4.4000000000000004</c:v>
                </c:pt>
                <c:pt idx="27">
                  <c:v>4.8</c:v>
                </c:pt>
                <c:pt idx="28">
                  <c:v>7.6</c:v>
                </c:pt>
                <c:pt idx="29">
                  <c:v>2</c:v>
                </c:pt>
                <c:pt idx="30">
                  <c:v>1.2</c:v>
                </c:pt>
                <c:pt idx="31">
                  <c:v>0.8</c:v>
                </c:pt>
              </c:numCache>
            </c:numRef>
          </c:val>
        </c:ser>
        <c:axId val="149275392"/>
        <c:axId val="149276928"/>
      </c:barChart>
      <c:catAx>
        <c:axId val="149275392"/>
        <c:scaling>
          <c:orientation val="minMax"/>
        </c:scaling>
        <c:axPos val="b"/>
        <c:tickLblPos val="nextTo"/>
        <c:crossAx val="149276928"/>
        <c:crosses val="autoZero"/>
        <c:auto val="1"/>
        <c:lblAlgn val="ctr"/>
        <c:lblOffset val="100"/>
      </c:catAx>
      <c:valAx>
        <c:axId val="149276928"/>
        <c:scaling>
          <c:orientation val="minMax"/>
        </c:scaling>
        <c:axPos val="l"/>
        <c:numFmt formatCode="General" sourceLinked="1"/>
        <c:tickLblPos val="nextTo"/>
        <c:crossAx val="149275392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1"/>
              <c:layout>
                <c:manualLayout>
                  <c:x val="0"/>
                  <c:y val="1.2779552715654953E-2"/>
                </c:manualLayout>
              </c:layout>
              <c:showVal val="1"/>
            </c:dLbl>
            <c:showVal val="1"/>
          </c:dLbls>
          <c:val>
            <c:numRef>
              <c:f>'БИО 11 Сравнение отметок с отме'!$C$10:$C$12</c:f>
              <c:numCache>
                <c:formatCode>General</c:formatCode>
                <c:ptCount val="3"/>
                <c:pt idx="0">
                  <c:v>21.3</c:v>
                </c:pt>
                <c:pt idx="1">
                  <c:v>65.099999999999994</c:v>
                </c:pt>
                <c:pt idx="2">
                  <c:v>13.7</c:v>
                </c:pt>
              </c:numCache>
            </c:numRef>
          </c:val>
        </c:ser>
        <c:axId val="149358464"/>
        <c:axId val="149385216"/>
      </c:barChart>
      <c:catAx>
        <c:axId val="149358464"/>
        <c:scaling>
          <c:orientation val="minMax"/>
        </c:scaling>
        <c:delete val="1"/>
        <c:axPos val="b"/>
        <c:tickLblPos val="none"/>
        <c:crossAx val="149385216"/>
        <c:crosses val="autoZero"/>
        <c:auto val="1"/>
        <c:lblAlgn val="ctr"/>
        <c:lblOffset val="100"/>
      </c:catAx>
      <c:valAx>
        <c:axId val="149385216"/>
        <c:scaling>
          <c:orientation val="minMax"/>
        </c:scaling>
        <c:axPos val="l"/>
        <c:numFmt formatCode="General" sourceLinked="1"/>
        <c:tickLblPos val="nextTo"/>
        <c:crossAx val="149358464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5.8920670868946479E-2"/>
          <c:y val="4.8432695913010984E-2"/>
          <c:w val="0.9038650344488226"/>
          <c:h val="0.91524278215223009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</c:spPr>
          </c:dPt>
          <c:val>
            <c:numRef>
              <c:f>'ИС 11 Сравнение отметок с отмет'!$C$10:$C$12</c:f>
              <c:numCache>
                <c:formatCode>General</c:formatCode>
                <c:ptCount val="3"/>
                <c:pt idx="0">
                  <c:v>28.7</c:v>
                </c:pt>
                <c:pt idx="1">
                  <c:v>59</c:v>
                </c:pt>
                <c:pt idx="2">
                  <c:v>12.3</c:v>
                </c:pt>
              </c:numCache>
            </c:numRef>
          </c:val>
        </c:ser>
        <c:dLbls>
          <c:showVal val="1"/>
        </c:dLbls>
        <c:gapWidth val="75"/>
        <c:axId val="148839808"/>
        <c:axId val="148841600"/>
      </c:barChart>
      <c:catAx>
        <c:axId val="148839808"/>
        <c:scaling>
          <c:orientation val="minMax"/>
        </c:scaling>
        <c:delete val="1"/>
        <c:axPos val="b"/>
        <c:majorTickMark val="none"/>
        <c:tickLblPos val="none"/>
        <c:crossAx val="148841600"/>
        <c:crosses val="autoZero"/>
        <c:auto val="1"/>
        <c:lblAlgn val="ctr"/>
        <c:lblOffset val="100"/>
      </c:catAx>
      <c:valAx>
        <c:axId val="148841600"/>
        <c:scaling>
          <c:orientation val="minMax"/>
        </c:scaling>
        <c:axPos val="l"/>
        <c:numFmt formatCode="General" sourceLinked="1"/>
        <c:majorTickMark val="none"/>
        <c:tickLblPos val="nextTo"/>
        <c:crossAx val="148839808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24"/>
            <c:spPr>
              <a:solidFill>
                <a:schemeClr val="tx1"/>
              </a:solidFill>
            </c:spPr>
          </c:dPt>
          <c:dLbls>
            <c:dLbl>
              <c:idx val="14"/>
              <c:layout>
                <c:manualLayout>
                  <c:x val="0"/>
                  <c:y val="1.3245033112582781E-2"/>
                </c:manualLayout>
              </c:layout>
              <c:showVal val="1"/>
            </c:dLbl>
            <c:dLbl>
              <c:idx val="30"/>
              <c:layout>
                <c:manualLayout>
                  <c:x val="0"/>
                  <c:y val="1.3245033112582781E-2"/>
                </c:manualLayout>
              </c:layout>
              <c:showVal val="1"/>
            </c:dLbl>
            <c:showVal val="1"/>
          </c:dLbls>
          <c:val>
            <c:numRef>
              <c:f>'АНГ 11 Распределение первичных '!$E$10:$AJ$10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4.2</c:v>
                </c:pt>
                <c:pt idx="11">
                  <c:v>0</c:v>
                </c:pt>
                <c:pt idx="12">
                  <c:v>6.3</c:v>
                </c:pt>
                <c:pt idx="13">
                  <c:v>4.2</c:v>
                </c:pt>
                <c:pt idx="14">
                  <c:v>4.2</c:v>
                </c:pt>
                <c:pt idx="15">
                  <c:v>6.3</c:v>
                </c:pt>
                <c:pt idx="16">
                  <c:v>8.3000000000000007</c:v>
                </c:pt>
                <c:pt idx="17">
                  <c:v>4.2</c:v>
                </c:pt>
                <c:pt idx="18">
                  <c:v>2.1</c:v>
                </c:pt>
                <c:pt idx="19">
                  <c:v>6.3</c:v>
                </c:pt>
                <c:pt idx="20">
                  <c:v>0</c:v>
                </c:pt>
                <c:pt idx="21">
                  <c:v>6.3</c:v>
                </c:pt>
                <c:pt idx="22">
                  <c:v>2.1</c:v>
                </c:pt>
                <c:pt idx="23">
                  <c:v>0</c:v>
                </c:pt>
                <c:pt idx="24">
                  <c:v>10.4</c:v>
                </c:pt>
                <c:pt idx="25">
                  <c:v>6.3</c:v>
                </c:pt>
                <c:pt idx="26">
                  <c:v>8.3000000000000007</c:v>
                </c:pt>
                <c:pt idx="27">
                  <c:v>12.5</c:v>
                </c:pt>
                <c:pt idx="28">
                  <c:v>4.2</c:v>
                </c:pt>
                <c:pt idx="29">
                  <c:v>2.1</c:v>
                </c:pt>
                <c:pt idx="30">
                  <c:v>2.1</c:v>
                </c:pt>
                <c:pt idx="31">
                  <c:v>0</c:v>
                </c:pt>
              </c:numCache>
            </c:numRef>
          </c:val>
        </c:ser>
        <c:dLbls>
          <c:showVal val="1"/>
        </c:dLbls>
        <c:gapWidth val="75"/>
        <c:axId val="148898560"/>
        <c:axId val="148900096"/>
      </c:barChart>
      <c:catAx>
        <c:axId val="148898560"/>
        <c:scaling>
          <c:orientation val="minMax"/>
        </c:scaling>
        <c:axPos val="b"/>
        <c:majorTickMark val="none"/>
        <c:tickLblPos val="nextTo"/>
        <c:crossAx val="148900096"/>
        <c:crosses val="autoZero"/>
        <c:auto val="1"/>
        <c:lblAlgn val="ctr"/>
        <c:lblOffset val="100"/>
      </c:catAx>
      <c:valAx>
        <c:axId val="148900096"/>
        <c:scaling>
          <c:orientation val="minMax"/>
        </c:scaling>
        <c:axPos val="l"/>
        <c:numFmt formatCode="General" sourceLinked="1"/>
        <c:majorTickMark val="none"/>
        <c:tickLblPos val="nextTo"/>
        <c:crossAx val="1488985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val>
            <c:numRef>
              <c:f>'НЕМ 11 Распределение первичных '!$E$10:$AJ$10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6.7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6.7</c:v>
                </c:pt>
                <c:pt idx="23">
                  <c:v>20</c:v>
                </c:pt>
                <c:pt idx="24">
                  <c:v>6.7</c:v>
                </c:pt>
                <c:pt idx="25">
                  <c:v>20</c:v>
                </c:pt>
                <c:pt idx="26">
                  <c:v>0</c:v>
                </c:pt>
                <c:pt idx="27">
                  <c:v>6.7</c:v>
                </c:pt>
                <c:pt idx="28">
                  <c:v>20</c:v>
                </c:pt>
                <c:pt idx="29">
                  <c:v>13.3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dLbls>
          <c:showVal val="1"/>
        </c:dLbls>
        <c:gapWidth val="75"/>
        <c:axId val="148935808"/>
        <c:axId val="148937344"/>
      </c:barChart>
      <c:catAx>
        <c:axId val="148935808"/>
        <c:scaling>
          <c:orientation val="minMax"/>
        </c:scaling>
        <c:axPos val="b"/>
        <c:majorTickMark val="none"/>
        <c:tickLblPos val="nextTo"/>
        <c:crossAx val="148937344"/>
        <c:crosses val="autoZero"/>
        <c:auto val="1"/>
        <c:lblAlgn val="ctr"/>
        <c:lblOffset val="100"/>
      </c:catAx>
      <c:valAx>
        <c:axId val="148937344"/>
        <c:scaling>
          <c:orientation val="minMax"/>
        </c:scaling>
        <c:axPos val="l"/>
        <c:numFmt formatCode="General" sourceLinked="1"/>
        <c:majorTickMark val="none"/>
        <c:tickLblPos val="nextTo"/>
        <c:crossAx val="1489358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plotArea>
      <c:layout>
        <c:manualLayout>
          <c:layoutTarget val="inner"/>
          <c:xMode val="edge"/>
          <c:yMode val="edge"/>
          <c:x val="5.2992182336475922E-2"/>
          <c:y val="0.14579776749696208"/>
          <c:w val="0.92451522999355151"/>
          <c:h val="0.79660161156898357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</c:spPr>
          </c:dPt>
          <c:dLbls>
            <c:showVal val="1"/>
          </c:dLbls>
          <c:val>
            <c:numRef>
              <c:f>'АНГ 11 Сравнение отметок с отме'!$C$10:$C$12</c:f>
              <c:numCache>
                <c:formatCode>General</c:formatCode>
                <c:ptCount val="3"/>
                <c:pt idx="0">
                  <c:v>22.9</c:v>
                </c:pt>
                <c:pt idx="1">
                  <c:v>64.599999999999994</c:v>
                </c:pt>
                <c:pt idx="2">
                  <c:v>12.5</c:v>
                </c:pt>
              </c:numCache>
            </c:numRef>
          </c:val>
        </c:ser>
        <c:axId val="148966784"/>
        <c:axId val="148980864"/>
      </c:barChart>
      <c:catAx>
        <c:axId val="148966784"/>
        <c:scaling>
          <c:orientation val="minMax"/>
        </c:scaling>
        <c:delete val="1"/>
        <c:axPos val="b"/>
        <c:tickLblPos val="none"/>
        <c:crossAx val="148980864"/>
        <c:crosses val="autoZero"/>
        <c:auto val="1"/>
        <c:lblAlgn val="ctr"/>
        <c:lblOffset val="100"/>
      </c:catAx>
      <c:valAx>
        <c:axId val="148980864"/>
        <c:scaling>
          <c:orientation val="minMax"/>
        </c:scaling>
        <c:axPos val="l"/>
        <c:numFmt formatCode="General" sourceLinked="1"/>
        <c:tickLblPos val="nextTo"/>
        <c:crossAx val="148966784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4.4018096664534823E-2"/>
          <c:y val="4.5012173642768424E-2"/>
          <c:w val="0.92866507989424019"/>
          <c:h val="0.90313460817397861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1">
                <a:lumMod val="85000"/>
                <a:lumOff val="15000"/>
              </a:schemeClr>
            </a:solidFill>
          </c:spPr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Lbls>
            <c:showVal val="1"/>
          </c:dLbls>
          <c:val>
            <c:numRef>
              <c:f>'НЕМ 11 Сравнение отметок с отме'!$C$10:$C$12</c:f>
              <c:numCache>
                <c:formatCode>General</c:formatCode>
                <c:ptCount val="3"/>
                <c:pt idx="0">
                  <c:v>20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</c:ser>
        <c:axId val="148996864"/>
        <c:axId val="148998400"/>
      </c:barChart>
      <c:catAx>
        <c:axId val="148996864"/>
        <c:scaling>
          <c:orientation val="minMax"/>
        </c:scaling>
        <c:delete val="1"/>
        <c:axPos val="b"/>
        <c:tickLblPos val="none"/>
        <c:crossAx val="148998400"/>
        <c:crosses val="autoZero"/>
        <c:auto val="1"/>
        <c:lblAlgn val="ctr"/>
        <c:lblOffset val="100"/>
      </c:catAx>
      <c:valAx>
        <c:axId val="148998400"/>
        <c:scaling>
          <c:orientation val="minMax"/>
        </c:scaling>
        <c:axPos val="l"/>
        <c:numFmt formatCode="General" sourceLinked="1"/>
        <c:tickLblPos val="nextTo"/>
        <c:crossAx val="148996864"/>
        <c:crosses val="autoZero"/>
        <c:crossBetween val="between"/>
      </c:valAx>
    </c:plotArea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dPt>
            <c:idx val="15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2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21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dLbl>
              <c:idx val="5"/>
              <c:layout>
                <c:manualLayout>
                  <c:x val="5.5555555555555558E-3"/>
                  <c:y val="1.8518518518518583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9.2592592592593385E-3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9.2592592592593385E-3"/>
                </c:manualLayout>
              </c:layout>
              <c:showVal val="1"/>
            </c:dLbl>
            <c:dLbl>
              <c:idx val="13"/>
              <c:layout>
                <c:manualLayout>
                  <c:x val="5.5555555555555558E-3"/>
                  <c:y val="1.8518518518518583E-2"/>
                </c:manualLayout>
              </c:layout>
              <c:showVal val="1"/>
            </c:dLbl>
            <c:dLbl>
              <c:idx val="22"/>
              <c:layout>
                <c:manualLayout>
                  <c:x val="-2.7777777777778078E-3"/>
                  <c:y val="1.3888888888888975E-2"/>
                </c:manualLayout>
              </c:layout>
              <c:showVal val="1"/>
            </c:dLbl>
            <c:dLbl>
              <c:idx val="23"/>
              <c:layout>
                <c:manualLayout>
                  <c:x val="8.3331146106737121E-3"/>
                  <c:y val="2.3148148148148147E-2"/>
                </c:manualLayout>
              </c:layout>
              <c:showVal val="1"/>
            </c:dLbl>
            <c:showVal val="1"/>
          </c:dLbls>
          <c:val>
            <c:numRef>
              <c:f>'ФИ 11 Распределение первичных б'!$E$10:$AD$10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</c:v>
                </c:pt>
                <c:pt idx="7">
                  <c:v>0</c:v>
                </c:pt>
                <c:pt idx="8">
                  <c:v>2.5</c:v>
                </c:pt>
                <c:pt idx="9">
                  <c:v>1.8</c:v>
                </c:pt>
                <c:pt idx="10">
                  <c:v>3.7</c:v>
                </c:pt>
                <c:pt idx="11">
                  <c:v>4.3</c:v>
                </c:pt>
                <c:pt idx="12">
                  <c:v>3.7</c:v>
                </c:pt>
                <c:pt idx="13">
                  <c:v>3.7</c:v>
                </c:pt>
                <c:pt idx="14">
                  <c:v>4.9000000000000004</c:v>
                </c:pt>
                <c:pt idx="15">
                  <c:v>9.8000000000000007</c:v>
                </c:pt>
                <c:pt idx="16">
                  <c:v>3.7</c:v>
                </c:pt>
                <c:pt idx="17">
                  <c:v>9.2000000000000011</c:v>
                </c:pt>
                <c:pt idx="18">
                  <c:v>8</c:v>
                </c:pt>
                <c:pt idx="19">
                  <c:v>7.4</c:v>
                </c:pt>
                <c:pt idx="20">
                  <c:v>11</c:v>
                </c:pt>
                <c:pt idx="21">
                  <c:v>11</c:v>
                </c:pt>
                <c:pt idx="22">
                  <c:v>5.5</c:v>
                </c:pt>
                <c:pt idx="23">
                  <c:v>5.5</c:v>
                </c:pt>
                <c:pt idx="24">
                  <c:v>3.1</c:v>
                </c:pt>
                <c:pt idx="25">
                  <c:v>0</c:v>
                </c:pt>
              </c:numCache>
            </c:numRef>
          </c:val>
        </c:ser>
        <c:axId val="149031552"/>
        <c:axId val="149045632"/>
      </c:barChart>
      <c:catAx>
        <c:axId val="149031552"/>
        <c:scaling>
          <c:orientation val="minMax"/>
        </c:scaling>
        <c:axPos val="b"/>
        <c:tickLblPos val="nextTo"/>
        <c:crossAx val="149045632"/>
        <c:crosses val="autoZero"/>
        <c:auto val="1"/>
        <c:lblAlgn val="ctr"/>
        <c:lblOffset val="100"/>
      </c:catAx>
      <c:valAx>
        <c:axId val="149045632"/>
        <c:scaling>
          <c:orientation val="minMax"/>
        </c:scaling>
        <c:axPos val="l"/>
        <c:numFmt formatCode="General" sourceLinked="1"/>
        <c:tickLblPos val="nextTo"/>
        <c:crossAx val="14903155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</c:spPr>
          </c:dPt>
          <c:dLbls>
            <c:showVal val="1"/>
          </c:dLbls>
          <c:val>
            <c:numRef>
              <c:f>'ФИ 11 Сравнение отметок с отмет'!$C$10:$C$12</c:f>
              <c:numCache>
                <c:formatCode>General</c:formatCode>
                <c:ptCount val="3"/>
                <c:pt idx="0">
                  <c:v>24.5</c:v>
                </c:pt>
                <c:pt idx="1">
                  <c:v>57.7</c:v>
                </c:pt>
                <c:pt idx="2">
                  <c:v>17.8</c:v>
                </c:pt>
              </c:numCache>
            </c:numRef>
          </c:val>
        </c:ser>
        <c:axId val="149066112"/>
        <c:axId val="149067648"/>
      </c:barChart>
      <c:catAx>
        <c:axId val="149066112"/>
        <c:scaling>
          <c:orientation val="minMax"/>
        </c:scaling>
        <c:delete val="1"/>
        <c:axPos val="b"/>
        <c:tickLblPos val="none"/>
        <c:crossAx val="149067648"/>
        <c:crosses val="autoZero"/>
        <c:auto val="1"/>
        <c:lblAlgn val="ctr"/>
        <c:lblOffset val="100"/>
      </c:catAx>
      <c:valAx>
        <c:axId val="149067648"/>
        <c:scaling>
          <c:orientation val="minMax"/>
        </c:scaling>
        <c:axPos val="l"/>
        <c:numFmt formatCode="General" sourceLinked="1"/>
        <c:tickLblPos val="nextTo"/>
        <c:crossAx val="149066112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dPt>
            <c:idx val="13"/>
            <c:spPr>
              <a:solidFill>
                <a:schemeClr val="bg1">
                  <a:lumMod val="65000"/>
                </a:schemeClr>
              </a:solidFill>
            </c:spPr>
          </c:dPt>
          <c:dPt>
            <c:idx val="24"/>
            <c:spPr>
              <a:solidFill>
                <a:schemeClr val="bg1">
                  <a:lumMod val="65000"/>
                </a:schemeClr>
              </a:solidFill>
            </c:spPr>
          </c:dPt>
          <c:dPt>
            <c:idx val="3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23"/>
              <c:layout>
                <c:manualLayout>
                  <c:x val="0"/>
                  <c:y val="1.8802883108743361E-2"/>
                </c:manualLayout>
              </c:layout>
              <c:showVal val="1"/>
            </c:dLbl>
            <c:showVal val="1"/>
          </c:dLbls>
          <c:val>
            <c:numRef>
              <c:f>'ХИ 11 Распределение первичных б'!$E$10:$AK$10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1.5</c:v>
                </c:pt>
                <c:pt idx="6">
                  <c:v>0.8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2.2999999999999998</c:v>
                </c:pt>
                <c:pt idx="11">
                  <c:v>0.8</c:v>
                </c:pt>
                <c:pt idx="12">
                  <c:v>1.5</c:v>
                </c:pt>
                <c:pt idx="13">
                  <c:v>4.5999999999999996</c:v>
                </c:pt>
                <c:pt idx="14">
                  <c:v>3.1</c:v>
                </c:pt>
                <c:pt idx="15">
                  <c:v>3.8</c:v>
                </c:pt>
                <c:pt idx="16">
                  <c:v>1.5</c:v>
                </c:pt>
                <c:pt idx="17">
                  <c:v>2.2999999999999998</c:v>
                </c:pt>
                <c:pt idx="18">
                  <c:v>2.2999999999999998</c:v>
                </c:pt>
                <c:pt idx="19">
                  <c:v>1.5</c:v>
                </c:pt>
                <c:pt idx="20">
                  <c:v>5.4</c:v>
                </c:pt>
                <c:pt idx="21">
                  <c:v>4.5999999999999996</c:v>
                </c:pt>
                <c:pt idx="22">
                  <c:v>3.1</c:v>
                </c:pt>
                <c:pt idx="23">
                  <c:v>3.1</c:v>
                </c:pt>
                <c:pt idx="24">
                  <c:v>6.9</c:v>
                </c:pt>
                <c:pt idx="25">
                  <c:v>3.8</c:v>
                </c:pt>
                <c:pt idx="26">
                  <c:v>3.1</c:v>
                </c:pt>
                <c:pt idx="27">
                  <c:v>4.5999999999999996</c:v>
                </c:pt>
                <c:pt idx="28">
                  <c:v>8.5</c:v>
                </c:pt>
                <c:pt idx="29">
                  <c:v>7.7</c:v>
                </c:pt>
                <c:pt idx="30">
                  <c:v>10</c:v>
                </c:pt>
                <c:pt idx="31">
                  <c:v>8.5</c:v>
                </c:pt>
                <c:pt idx="32">
                  <c:v>4.5999999999999996</c:v>
                </c:pt>
              </c:numCache>
            </c:numRef>
          </c:val>
        </c:ser>
        <c:axId val="149071360"/>
        <c:axId val="149164032"/>
      </c:barChart>
      <c:catAx>
        <c:axId val="149071360"/>
        <c:scaling>
          <c:orientation val="minMax"/>
        </c:scaling>
        <c:axPos val="b"/>
        <c:tickLblPos val="nextTo"/>
        <c:crossAx val="149164032"/>
        <c:crosses val="autoZero"/>
        <c:auto val="1"/>
        <c:lblAlgn val="ctr"/>
        <c:lblOffset val="100"/>
      </c:catAx>
      <c:valAx>
        <c:axId val="149164032"/>
        <c:scaling>
          <c:orientation val="minMax"/>
        </c:scaling>
        <c:axPos val="l"/>
        <c:numFmt formatCode="General" sourceLinked="1"/>
        <c:tickLblPos val="nextTo"/>
        <c:crossAx val="149071360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0.25948</cdr:x>
      <cdr:y>0</cdr:y>
    </cdr:from>
    <cdr:to>
      <cdr:x>0.60546</cdr:x>
      <cdr:y>0.19622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0"/>
          <a:ext cx="2171701" cy="790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0.6875</cdr:x>
      <cdr:y>0.59635</cdr:y>
    </cdr:from>
    <cdr:to>
      <cdr:x>0.92578</cdr:x>
      <cdr:y>0.75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3352801" y="2181228"/>
          <a:ext cx="1162049" cy="5619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lvl="0" algn="ctr"/>
          <a:r>
            <a:rPr lang="ru-RU" sz="1100"/>
            <a:t>  </a:t>
          </a:r>
          <a:r>
            <a:rPr lang="ru-RU" sz="1000"/>
            <a:t>Повысили </a:t>
          </a:r>
        </a:p>
        <a:p xmlns:a="http://schemas.openxmlformats.org/drawingml/2006/main">
          <a:pPr lvl="0" algn="ctr"/>
          <a:r>
            <a:rPr lang="ru-RU" sz="1000"/>
            <a:t>(Отметка &gt; Отметка по журналу)%</a:t>
          </a:r>
        </a:p>
      </cdr:txBody>
    </cdr:sp>
  </cdr:relSizeAnchor>
  <cdr:relSizeAnchor xmlns:cdr="http://schemas.openxmlformats.org/drawingml/2006/chartDrawing">
    <cdr:from>
      <cdr:x>0.42773</cdr:x>
      <cdr:y>0</cdr:y>
    </cdr:from>
    <cdr:to>
      <cdr:x>0.61523</cdr:x>
      <cdr:y>0.25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85975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0.31641</cdr:x>
      <cdr:y>0</cdr:y>
    </cdr:from>
    <cdr:to>
      <cdr:x>0.70898</cdr:x>
      <cdr:y>0.13542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43068" y="-48689"/>
          <a:ext cx="1914486" cy="4166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ru-RU" sz="1100"/>
            <a:t>  </a:t>
          </a:r>
          <a:r>
            <a:rPr lang="ru-RU" sz="900"/>
            <a:t>Подтвердили </a:t>
          </a:r>
        </a:p>
        <a:p xmlns:a="http://schemas.openxmlformats.org/drawingml/2006/main">
          <a:pPr algn="ctr"/>
          <a:r>
            <a:rPr lang="ru-RU" sz="900"/>
            <a:t>(Отметка = Отметке по журналу)%</a:t>
          </a:r>
        </a:p>
      </cdr:txBody>
    </cdr:sp>
  </cdr:relSizeAnchor>
  <cdr:relSizeAnchor xmlns:cdr="http://schemas.openxmlformats.org/drawingml/2006/chartDrawing">
    <cdr:from>
      <cdr:x>0.03103</cdr:x>
      <cdr:y>0.37513</cdr:y>
    </cdr:from>
    <cdr:to>
      <cdr:x>0.4236</cdr:x>
      <cdr:y>0.51055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77016" y="1171988"/>
          <a:ext cx="2239550" cy="4230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/>
            <a:t> Понизили </a:t>
          </a:r>
        </a:p>
        <a:p xmlns:a="http://schemas.openxmlformats.org/drawingml/2006/main">
          <a:pPr algn="ctr"/>
          <a:endParaRPr lang="ru-RU" sz="9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0.05963</cdr:x>
      <cdr:y>0.46591</cdr:y>
    </cdr:from>
    <cdr:to>
      <cdr:x>0.38226</cdr:x>
      <cdr:y>0.59375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4" y="1562100"/>
          <a:ext cx="2009776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 </a:t>
          </a:r>
          <a:r>
            <a:rPr lang="ru-RU" sz="1000"/>
            <a:t>Понизили</a:t>
          </a:r>
        </a:p>
      </cdr:txBody>
    </cdr:sp>
  </cdr:relSizeAnchor>
  <cdr:relSizeAnchor xmlns:cdr="http://schemas.openxmlformats.org/drawingml/2006/chartDrawing">
    <cdr:from>
      <cdr:x>0.19419</cdr:x>
      <cdr:y>0.0142</cdr:y>
    </cdr:from>
    <cdr:to>
      <cdr:x>0.85321</cdr:x>
      <cdr:y>0.05966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09675" y="47625"/>
          <a:ext cx="41052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0.3104</cdr:x>
      <cdr:y>0</cdr:y>
    </cdr:from>
    <cdr:to>
      <cdr:x>0.81804</cdr:x>
      <cdr:y>0.10506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27874" y="0"/>
          <a:ext cx="3152919" cy="257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                               Подтвердили</a:t>
          </a:r>
        </a:p>
      </cdr:txBody>
    </cdr:sp>
  </cdr:relSizeAnchor>
  <cdr:relSizeAnchor xmlns:cdr="http://schemas.openxmlformats.org/drawingml/2006/chartDrawing">
    <cdr:from>
      <cdr:x>0.67018</cdr:x>
      <cdr:y>0.59266</cdr:y>
    </cdr:from>
    <cdr:to>
      <cdr:x>0.98303</cdr:x>
      <cdr:y>0.72658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162425" y="1981200"/>
          <a:ext cx="1943099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+mn-lt"/>
              <a:ea typeface="+mn-ea"/>
              <a:cs typeface="+mn-cs"/>
            </a:rPr>
            <a:t> </a:t>
          </a:r>
          <a:r>
            <a:rPr lang="ru-RU" sz="1000">
              <a:latin typeface="+mn-lt"/>
              <a:ea typeface="+mn-ea"/>
              <a:cs typeface="+mn-cs"/>
            </a:rPr>
            <a:t>Повысили</a:t>
          </a:r>
          <a:endParaRPr lang="ru-RU" sz="10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0.07829</cdr:x>
      <cdr:y>0.34739</cdr:y>
    </cdr:from>
    <cdr:to>
      <cdr:x>0.34712</cdr:x>
      <cdr:y>0.67742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4826" y="1333499"/>
          <a:ext cx="1733550" cy="1266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0.32755</cdr:x>
      <cdr:y>0</cdr:y>
    </cdr:from>
    <cdr:to>
      <cdr:x>0.74203</cdr:x>
      <cdr:y>0.11085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52763" y="0"/>
          <a:ext cx="2724038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ru-RU" sz="1100"/>
            <a:t> </a:t>
          </a:r>
          <a:r>
            <a:rPr lang="ru-RU" sz="1000"/>
            <a:t>Подтвердили</a:t>
          </a:r>
        </a:p>
      </cdr:txBody>
    </cdr:sp>
  </cdr:relSizeAnchor>
  <cdr:relSizeAnchor xmlns:cdr="http://schemas.openxmlformats.org/drawingml/2006/chartDrawing">
    <cdr:from>
      <cdr:x>0.75227</cdr:x>
      <cdr:y>0.80212</cdr:y>
    </cdr:from>
    <cdr:to>
      <cdr:x>0.87256</cdr:x>
      <cdr:y>0.93607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28341" y="3096821"/>
          <a:ext cx="740086" cy="517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ru-RU" sz="1100"/>
            <a:t>  </a:t>
          </a:r>
          <a:r>
            <a:rPr lang="ru-RU" sz="1000"/>
            <a:t>Повысили</a:t>
          </a:r>
        </a:p>
      </cdr:txBody>
    </cdr:sp>
  </cdr:relSizeAnchor>
  <cdr:relSizeAnchor xmlns:cdr="http://schemas.openxmlformats.org/drawingml/2006/chartDrawing">
    <cdr:from>
      <cdr:x>0.05109</cdr:x>
      <cdr:y>0.59457</cdr:y>
    </cdr:from>
    <cdr:to>
      <cdr:x>0.36381</cdr:x>
      <cdr:y>0.70559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14324" y="2295524"/>
          <a:ext cx="1924051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Понизили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0.05936</cdr:x>
      <cdr:y>0.47486</cdr:y>
    </cdr:from>
    <cdr:to>
      <cdr:x>0.37595</cdr:x>
      <cdr:y>0.60894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1619249"/>
          <a:ext cx="1981200" cy="457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 Понизили</a:t>
          </a:r>
        </a:p>
      </cdr:txBody>
    </cdr:sp>
  </cdr:relSizeAnchor>
  <cdr:relSizeAnchor xmlns:cdr="http://schemas.openxmlformats.org/drawingml/2006/chartDrawing">
    <cdr:from>
      <cdr:x>0.33486</cdr:x>
      <cdr:y>0.03911</cdr:y>
    </cdr:from>
    <cdr:to>
      <cdr:x>0.69711</cdr:x>
      <cdr:y>0.18994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133349"/>
          <a:ext cx="2266950" cy="514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 Подтвердили</a:t>
          </a:r>
        </a:p>
      </cdr:txBody>
    </cdr:sp>
  </cdr:relSizeAnchor>
  <cdr:relSizeAnchor xmlns:cdr="http://schemas.openxmlformats.org/drawingml/2006/chartDrawing">
    <cdr:from>
      <cdr:x>0.6621</cdr:x>
      <cdr:y>0.55307</cdr:y>
    </cdr:from>
    <cdr:to>
      <cdr:x>0.9863</cdr:x>
      <cdr:y>0.68436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143375" y="1885950"/>
          <a:ext cx="202882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 </a:t>
          </a:r>
          <a:r>
            <a:rPr lang="ru-RU" sz="1000"/>
            <a:t>Повысили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0.32198</cdr:x>
      <cdr:y>0</cdr:y>
    </cdr:from>
    <cdr:to>
      <cdr:x>0.7291</cdr:x>
      <cdr:y>0.15771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0" y="0"/>
          <a:ext cx="25050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0.34985</cdr:x>
      <cdr:y>0</cdr:y>
    </cdr:from>
    <cdr:to>
      <cdr:x>0.70588</cdr:x>
      <cdr:y>0.15412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52650" y="0"/>
          <a:ext cx="21907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 Подтвердили</a:t>
          </a:r>
        </a:p>
      </cdr:txBody>
    </cdr:sp>
  </cdr:relSizeAnchor>
  <cdr:relSizeAnchor xmlns:cdr="http://schemas.openxmlformats.org/drawingml/2006/chartDrawing">
    <cdr:from>
      <cdr:x>0.67492</cdr:x>
      <cdr:y>0.603</cdr:y>
    </cdr:from>
    <cdr:to>
      <cdr:x>0.98452</cdr:x>
      <cdr:y>0.71685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152900" y="1533525"/>
          <a:ext cx="1904999" cy="28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 Повысили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0.66509</cdr:x>
      <cdr:y>0.4</cdr:y>
    </cdr:from>
    <cdr:to>
      <cdr:x>0.94787</cdr:x>
      <cdr:y>0.74688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0025" y="1219200"/>
          <a:ext cx="1704975" cy="1057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0.66509</cdr:x>
      <cdr:y>0.4875</cdr:y>
    </cdr:from>
    <cdr:to>
      <cdr:x>0.94945</cdr:x>
      <cdr:y>0.73438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10025" y="1485900"/>
          <a:ext cx="1714500" cy="752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0.27006</cdr:x>
      <cdr:y>0</cdr:y>
    </cdr:from>
    <cdr:to>
      <cdr:x>0.76389</cdr:x>
      <cdr:y>0.07029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66875" y="0"/>
          <a:ext cx="3048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                                       Подтвердили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D7EBB-8668-413D-9F7B-E534ECD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8907</Words>
  <Characters>50771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59559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Администратор</cp:lastModifiedBy>
  <cp:revision>417</cp:revision>
  <cp:lastPrinted>2022-07-20T08:37:00Z</cp:lastPrinted>
  <dcterms:created xsi:type="dcterms:W3CDTF">2021-06-03T12:42:00Z</dcterms:created>
  <dcterms:modified xsi:type="dcterms:W3CDTF">2022-07-20T08:41:00Z</dcterms:modified>
</cp:coreProperties>
</file>